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3CA6" w:rsidRDefault="000C5440">
      <w:pPr>
        <w:spacing w:beforeLines="50" w:before="156" w:afterLines="50" w:after="156"/>
        <w:jc w:val="center"/>
        <w:rPr>
          <w:rFonts w:ascii="黑体" w:eastAsia="黑体" w:hAnsi="黑体"/>
          <w:sz w:val="32"/>
          <w:szCs w:val="32"/>
        </w:rPr>
      </w:pPr>
      <w:r>
        <w:rPr>
          <w:rFonts w:ascii="黑体" w:eastAsia="黑体" w:hAnsi="黑体" w:hint="eastAsia"/>
          <w:sz w:val="32"/>
          <w:szCs w:val="32"/>
        </w:rPr>
        <w:t>《</w:t>
      </w:r>
      <w:r w:rsidR="005E25EB">
        <w:rPr>
          <w:rFonts w:ascii="黑体" w:eastAsia="黑体" w:hAnsi="黑体" w:hint="eastAsia"/>
          <w:sz w:val="32"/>
          <w:szCs w:val="32"/>
        </w:rPr>
        <w:t>战略管理</w:t>
      </w:r>
      <w:r>
        <w:rPr>
          <w:rFonts w:ascii="黑体" w:eastAsia="黑体" w:hAnsi="黑体" w:hint="eastAsia"/>
          <w:sz w:val="32"/>
          <w:szCs w:val="32"/>
        </w:rPr>
        <w:t>》课程教学大纲</w:t>
      </w:r>
    </w:p>
    <w:p w:rsidR="00C53CA6" w:rsidRDefault="000C5440">
      <w:pPr>
        <w:pStyle w:val="a3"/>
        <w:spacing w:beforeLines="50" w:before="156" w:afterLines="50" w:after="156"/>
        <w:ind w:firstLineChars="200" w:firstLine="562"/>
        <w:jc w:val="left"/>
        <w:rPr>
          <w:rFonts w:hAnsi="宋体" w:cs="宋体"/>
        </w:rPr>
      </w:pPr>
      <w:r>
        <w:rPr>
          <w:rFonts w:ascii="黑体" w:eastAsia="黑体" w:hAnsi="黑体" w:cs="宋体" w:hint="eastAsia"/>
          <w:b/>
          <w:sz w:val="28"/>
          <w:szCs w:val="28"/>
        </w:rPr>
        <w:t>一、课程基本信息</w:t>
      </w:r>
    </w:p>
    <w:tbl>
      <w:tblPr>
        <w:tblW w:w="8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3685"/>
        <w:gridCol w:w="1134"/>
        <w:gridCol w:w="2744"/>
      </w:tblGrid>
      <w:tr w:rsidR="00C53CA6">
        <w:trPr>
          <w:jc w:val="center"/>
        </w:trPr>
        <w:tc>
          <w:tcPr>
            <w:tcW w:w="1135" w:type="dxa"/>
            <w:vAlign w:val="center"/>
          </w:tcPr>
          <w:p w:rsidR="00C53CA6" w:rsidRDefault="000C5440">
            <w:pPr>
              <w:spacing w:beforeLines="50" w:before="156" w:afterLines="50" w:after="156"/>
              <w:jc w:val="center"/>
              <w:rPr>
                <w:rFonts w:ascii="宋体" w:eastAsia="宋体" w:hAnsi="宋体" w:cs="黑体"/>
                <w:b/>
                <w:bCs/>
              </w:rPr>
            </w:pPr>
            <w:r>
              <w:rPr>
                <w:rFonts w:ascii="宋体" w:eastAsia="宋体" w:hAnsi="宋体" w:cs="黑体" w:hint="eastAsia"/>
                <w:b/>
                <w:bCs/>
              </w:rPr>
              <w:t>英文名称</w:t>
            </w:r>
          </w:p>
        </w:tc>
        <w:tc>
          <w:tcPr>
            <w:tcW w:w="3685" w:type="dxa"/>
            <w:vAlign w:val="center"/>
          </w:tcPr>
          <w:p w:rsidR="00C53CA6" w:rsidRDefault="005E25EB" w:rsidP="005E25EB">
            <w:pPr>
              <w:spacing w:beforeLines="50" w:before="156" w:afterLines="50" w:after="156"/>
              <w:jc w:val="left"/>
              <w:rPr>
                <w:rFonts w:ascii="宋体" w:eastAsia="宋体" w:hAnsi="宋体"/>
              </w:rPr>
            </w:pPr>
            <w:r>
              <w:rPr>
                <w:rFonts w:ascii="宋体" w:eastAsia="宋体" w:hAnsi="宋体" w:hint="eastAsia"/>
              </w:rPr>
              <w:t>S</w:t>
            </w:r>
            <w:r>
              <w:rPr>
                <w:rFonts w:ascii="宋体" w:eastAsia="宋体" w:hAnsi="宋体"/>
              </w:rPr>
              <w:t>trategy Management</w:t>
            </w:r>
          </w:p>
        </w:tc>
        <w:tc>
          <w:tcPr>
            <w:tcW w:w="1134" w:type="dxa"/>
            <w:vAlign w:val="center"/>
          </w:tcPr>
          <w:p w:rsidR="00C53CA6" w:rsidRDefault="000C5440">
            <w:pPr>
              <w:spacing w:beforeLines="50" w:before="156" w:afterLines="50" w:after="156"/>
              <w:jc w:val="center"/>
              <w:rPr>
                <w:rFonts w:ascii="宋体" w:eastAsia="宋体" w:hAnsi="宋体" w:cs="黑体"/>
                <w:b/>
                <w:bCs/>
              </w:rPr>
            </w:pPr>
            <w:r>
              <w:rPr>
                <w:rFonts w:ascii="宋体" w:eastAsia="宋体" w:hAnsi="宋体" w:cs="黑体" w:hint="eastAsia"/>
                <w:b/>
                <w:bCs/>
              </w:rPr>
              <w:t>课程代码</w:t>
            </w:r>
          </w:p>
        </w:tc>
        <w:tc>
          <w:tcPr>
            <w:tcW w:w="2744" w:type="dxa"/>
            <w:vAlign w:val="center"/>
          </w:tcPr>
          <w:p w:rsidR="00C53CA6" w:rsidRDefault="005E25EB">
            <w:pPr>
              <w:spacing w:beforeLines="50" w:before="156" w:afterLines="50" w:after="156"/>
              <w:rPr>
                <w:rFonts w:ascii="宋体" w:eastAsia="宋体" w:hAnsi="宋体"/>
              </w:rPr>
            </w:pPr>
            <w:r>
              <w:rPr>
                <w:rFonts w:ascii="宋体" w:eastAsia="宋体" w:hAnsi="宋体" w:hint="eastAsia"/>
              </w:rPr>
              <w:t>BUAD</w:t>
            </w:r>
            <w:r>
              <w:rPr>
                <w:rFonts w:ascii="宋体" w:eastAsia="宋体" w:hAnsi="宋体"/>
              </w:rPr>
              <w:t>2009</w:t>
            </w:r>
          </w:p>
        </w:tc>
      </w:tr>
      <w:tr w:rsidR="00C53CA6">
        <w:trPr>
          <w:jc w:val="center"/>
        </w:trPr>
        <w:tc>
          <w:tcPr>
            <w:tcW w:w="1135" w:type="dxa"/>
            <w:vAlign w:val="center"/>
          </w:tcPr>
          <w:p w:rsidR="00C53CA6" w:rsidRDefault="000C5440">
            <w:pPr>
              <w:spacing w:beforeLines="50" w:before="156" w:afterLines="50" w:after="156"/>
              <w:jc w:val="center"/>
              <w:rPr>
                <w:rFonts w:ascii="宋体" w:eastAsia="宋体" w:hAnsi="宋体" w:cs="黑体"/>
                <w:b/>
                <w:bCs/>
              </w:rPr>
            </w:pPr>
            <w:r>
              <w:rPr>
                <w:rFonts w:ascii="宋体" w:eastAsia="宋体" w:hAnsi="宋体" w:cs="黑体" w:hint="eastAsia"/>
                <w:b/>
                <w:bCs/>
              </w:rPr>
              <w:t>课程性质</w:t>
            </w:r>
          </w:p>
        </w:tc>
        <w:tc>
          <w:tcPr>
            <w:tcW w:w="3685" w:type="dxa"/>
            <w:vAlign w:val="center"/>
          </w:tcPr>
          <w:p w:rsidR="00C53CA6" w:rsidRDefault="005E25EB">
            <w:pPr>
              <w:spacing w:beforeLines="50" w:before="156" w:afterLines="50" w:after="156"/>
              <w:jc w:val="left"/>
              <w:rPr>
                <w:rFonts w:ascii="宋体" w:eastAsia="宋体" w:hAnsi="宋体"/>
              </w:rPr>
            </w:pPr>
            <w:r>
              <w:rPr>
                <w:rFonts w:ascii="宋体" w:eastAsia="宋体" w:hAnsi="宋体" w:hint="eastAsia"/>
              </w:rPr>
              <w:t>必修课</w:t>
            </w:r>
          </w:p>
        </w:tc>
        <w:tc>
          <w:tcPr>
            <w:tcW w:w="1134" w:type="dxa"/>
            <w:vAlign w:val="center"/>
          </w:tcPr>
          <w:p w:rsidR="00C53CA6" w:rsidRDefault="000C5440">
            <w:pPr>
              <w:spacing w:beforeLines="50" w:before="156" w:afterLines="50" w:after="156"/>
              <w:jc w:val="center"/>
              <w:rPr>
                <w:rFonts w:ascii="宋体" w:eastAsia="宋体" w:hAnsi="宋体" w:cs="黑体"/>
                <w:b/>
                <w:bCs/>
              </w:rPr>
            </w:pPr>
            <w:r>
              <w:rPr>
                <w:rFonts w:ascii="宋体" w:eastAsia="宋体" w:hAnsi="宋体" w:cs="黑体" w:hint="eastAsia"/>
                <w:b/>
                <w:bCs/>
              </w:rPr>
              <w:t>授课对象</w:t>
            </w:r>
          </w:p>
        </w:tc>
        <w:tc>
          <w:tcPr>
            <w:tcW w:w="2744" w:type="dxa"/>
            <w:vAlign w:val="center"/>
          </w:tcPr>
          <w:p w:rsidR="00C53CA6" w:rsidRDefault="005E25EB">
            <w:pPr>
              <w:spacing w:beforeLines="50" w:before="156" w:afterLines="50" w:after="156"/>
              <w:rPr>
                <w:rFonts w:ascii="宋体" w:eastAsia="宋体" w:hAnsi="宋体"/>
              </w:rPr>
            </w:pPr>
            <w:r>
              <w:rPr>
                <w:rFonts w:ascii="宋体" w:eastAsia="宋体" w:hAnsi="宋体" w:hint="eastAsia"/>
              </w:rPr>
              <w:t>工商管理</w:t>
            </w:r>
            <w:r w:rsidR="009413F0">
              <w:rPr>
                <w:rFonts w:ascii="宋体" w:eastAsia="宋体" w:hAnsi="宋体" w:hint="eastAsia"/>
              </w:rPr>
              <w:t>专业</w:t>
            </w:r>
            <w:r>
              <w:rPr>
                <w:rFonts w:ascii="宋体" w:eastAsia="宋体" w:hAnsi="宋体" w:hint="eastAsia"/>
              </w:rPr>
              <w:t>本科生</w:t>
            </w:r>
          </w:p>
        </w:tc>
      </w:tr>
      <w:tr w:rsidR="00C53CA6">
        <w:trPr>
          <w:jc w:val="center"/>
        </w:trPr>
        <w:tc>
          <w:tcPr>
            <w:tcW w:w="1135" w:type="dxa"/>
            <w:vAlign w:val="center"/>
          </w:tcPr>
          <w:p w:rsidR="00C53CA6" w:rsidRDefault="000C5440">
            <w:pPr>
              <w:spacing w:beforeLines="50" w:before="156" w:afterLines="50" w:after="156"/>
              <w:jc w:val="center"/>
              <w:rPr>
                <w:rFonts w:ascii="宋体" w:eastAsia="宋体" w:hAnsi="宋体" w:cs="黑体"/>
                <w:b/>
                <w:bCs/>
              </w:rPr>
            </w:pPr>
            <w:r>
              <w:rPr>
                <w:rFonts w:ascii="宋体" w:eastAsia="宋体" w:hAnsi="宋体" w:cs="黑体" w:hint="eastAsia"/>
                <w:b/>
                <w:bCs/>
              </w:rPr>
              <w:t>学   分</w:t>
            </w:r>
          </w:p>
        </w:tc>
        <w:tc>
          <w:tcPr>
            <w:tcW w:w="3685" w:type="dxa"/>
            <w:vAlign w:val="center"/>
          </w:tcPr>
          <w:p w:rsidR="00C53CA6" w:rsidRDefault="005E25EB">
            <w:pPr>
              <w:spacing w:beforeLines="50" w:before="156" w:afterLines="50" w:after="156"/>
              <w:jc w:val="left"/>
              <w:rPr>
                <w:rFonts w:ascii="宋体" w:eastAsia="宋体" w:hAnsi="宋体"/>
              </w:rPr>
            </w:pPr>
            <w:r>
              <w:rPr>
                <w:rFonts w:ascii="宋体" w:eastAsia="宋体" w:hAnsi="宋体"/>
              </w:rPr>
              <w:t>3</w:t>
            </w:r>
          </w:p>
        </w:tc>
        <w:tc>
          <w:tcPr>
            <w:tcW w:w="1134" w:type="dxa"/>
            <w:vAlign w:val="center"/>
          </w:tcPr>
          <w:p w:rsidR="00C53CA6" w:rsidRDefault="000C5440">
            <w:pPr>
              <w:spacing w:beforeLines="50" w:before="156" w:afterLines="50" w:after="156"/>
              <w:jc w:val="center"/>
              <w:rPr>
                <w:rFonts w:ascii="宋体" w:eastAsia="宋体" w:hAnsi="宋体" w:cs="黑体"/>
                <w:b/>
                <w:bCs/>
              </w:rPr>
            </w:pPr>
            <w:r>
              <w:rPr>
                <w:rFonts w:ascii="宋体" w:eastAsia="宋体" w:hAnsi="宋体" w:cs="黑体" w:hint="eastAsia"/>
                <w:b/>
                <w:bCs/>
              </w:rPr>
              <w:t>学   时</w:t>
            </w:r>
          </w:p>
        </w:tc>
        <w:tc>
          <w:tcPr>
            <w:tcW w:w="2744" w:type="dxa"/>
            <w:vAlign w:val="center"/>
          </w:tcPr>
          <w:p w:rsidR="00C53CA6" w:rsidRDefault="005E25EB">
            <w:pPr>
              <w:spacing w:beforeLines="50" w:before="156" w:afterLines="50" w:after="156"/>
              <w:rPr>
                <w:rFonts w:ascii="宋体" w:eastAsia="宋体" w:hAnsi="宋体"/>
              </w:rPr>
            </w:pPr>
            <w:r>
              <w:rPr>
                <w:rFonts w:ascii="宋体" w:eastAsia="宋体" w:hAnsi="宋体" w:hint="eastAsia"/>
              </w:rPr>
              <w:t>5</w:t>
            </w:r>
            <w:r>
              <w:rPr>
                <w:rFonts w:ascii="宋体" w:eastAsia="宋体" w:hAnsi="宋体"/>
              </w:rPr>
              <w:t>4</w:t>
            </w:r>
          </w:p>
        </w:tc>
      </w:tr>
      <w:tr w:rsidR="00C53CA6">
        <w:trPr>
          <w:jc w:val="center"/>
        </w:trPr>
        <w:tc>
          <w:tcPr>
            <w:tcW w:w="1135" w:type="dxa"/>
            <w:vAlign w:val="center"/>
          </w:tcPr>
          <w:p w:rsidR="00C53CA6" w:rsidRDefault="000C5440">
            <w:pPr>
              <w:spacing w:beforeLines="50" w:before="156" w:afterLines="50" w:after="156"/>
              <w:jc w:val="center"/>
              <w:rPr>
                <w:rFonts w:ascii="宋体" w:eastAsia="宋体" w:hAnsi="宋体" w:cs="黑体"/>
                <w:b/>
                <w:bCs/>
              </w:rPr>
            </w:pPr>
            <w:r>
              <w:rPr>
                <w:rFonts w:ascii="宋体" w:eastAsia="宋体" w:hAnsi="宋体" w:cs="黑体" w:hint="eastAsia"/>
                <w:b/>
                <w:bCs/>
              </w:rPr>
              <w:t>主讲教师</w:t>
            </w:r>
          </w:p>
        </w:tc>
        <w:tc>
          <w:tcPr>
            <w:tcW w:w="3685" w:type="dxa"/>
            <w:vAlign w:val="center"/>
          </w:tcPr>
          <w:p w:rsidR="00C53CA6" w:rsidRDefault="00966DE8">
            <w:pPr>
              <w:spacing w:beforeLines="50" w:before="156" w:afterLines="50" w:after="156"/>
              <w:jc w:val="left"/>
              <w:rPr>
                <w:rFonts w:ascii="宋体" w:eastAsia="宋体" w:hAnsi="宋体"/>
              </w:rPr>
            </w:pPr>
            <w:r>
              <w:rPr>
                <w:rFonts w:ascii="宋体" w:eastAsia="宋体" w:hAnsi="宋体" w:hint="eastAsia"/>
              </w:rPr>
              <w:t>赵增耀</w:t>
            </w:r>
          </w:p>
        </w:tc>
        <w:tc>
          <w:tcPr>
            <w:tcW w:w="1134" w:type="dxa"/>
            <w:vAlign w:val="center"/>
          </w:tcPr>
          <w:p w:rsidR="00C53CA6" w:rsidRDefault="000C5440">
            <w:pPr>
              <w:spacing w:beforeLines="50" w:before="156" w:afterLines="50" w:after="156"/>
              <w:jc w:val="center"/>
              <w:rPr>
                <w:rFonts w:ascii="宋体" w:eastAsia="宋体" w:hAnsi="宋体" w:cs="黑体"/>
                <w:b/>
                <w:bCs/>
              </w:rPr>
            </w:pPr>
            <w:r>
              <w:rPr>
                <w:rFonts w:ascii="宋体" w:eastAsia="宋体" w:hAnsi="宋体" w:cs="黑体" w:hint="eastAsia"/>
                <w:b/>
                <w:bCs/>
              </w:rPr>
              <w:t>修订日期</w:t>
            </w:r>
          </w:p>
        </w:tc>
        <w:tc>
          <w:tcPr>
            <w:tcW w:w="2744" w:type="dxa"/>
            <w:vAlign w:val="center"/>
          </w:tcPr>
          <w:p w:rsidR="00C53CA6" w:rsidRDefault="00966DE8">
            <w:pPr>
              <w:spacing w:beforeLines="50" w:before="156" w:afterLines="50" w:after="156"/>
              <w:rPr>
                <w:rFonts w:ascii="宋体" w:eastAsia="宋体" w:hAnsi="宋体"/>
              </w:rPr>
            </w:pPr>
            <w:r>
              <w:rPr>
                <w:rFonts w:ascii="宋体" w:eastAsia="宋体" w:hAnsi="宋体" w:hint="eastAsia"/>
              </w:rPr>
              <w:t>202</w:t>
            </w:r>
            <w:r>
              <w:rPr>
                <w:rFonts w:ascii="宋体" w:eastAsia="宋体" w:hAnsi="宋体"/>
              </w:rPr>
              <w:t>3</w:t>
            </w:r>
            <w:r>
              <w:rPr>
                <w:rFonts w:ascii="宋体" w:eastAsia="宋体" w:hAnsi="宋体" w:hint="eastAsia"/>
              </w:rPr>
              <w:t>.</w:t>
            </w:r>
            <w:r>
              <w:rPr>
                <w:rFonts w:ascii="宋体" w:eastAsia="宋体" w:hAnsi="宋体"/>
              </w:rPr>
              <w:t>8</w:t>
            </w:r>
          </w:p>
        </w:tc>
      </w:tr>
      <w:tr w:rsidR="00C53CA6">
        <w:trPr>
          <w:jc w:val="center"/>
        </w:trPr>
        <w:tc>
          <w:tcPr>
            <w:tcW w:w="1135" w:type="dxa"/>
            <w:vAlign w:val="center"/>
          </w:tcPr>
          <w:p w:rsidR="00C53CA6" w:rsidRDefault="000C5440">
            <w:pPr>
              <w:spacing w:beforeLines="50" w:before="156" w:afterLines="50" w:after="156"/>
              <w:jc w:val="center"/>
              <w:rPr>
                <w:rFonts w:ascii="宋体" w:eastAsia="宋体" w:hAnsi="宋体" w:cs="黑体"/>
                <w:b/>
                <w:bCs/>
              </w:rPr>
            </w:pPr>
            <w:r>
              <w:rPr>
                <w:rFonts w:ascii="宋体" w:eastAsia="宋体" w:hAnsi="宋体" w:cs="黑体" w:hint="eastAsia"/>
                <w:b/>
                <w:bCs/>
              </w:rPr>
              <w:t>指定教材</w:t>
            </w:r>
          </w:p>
        </w:tc>
        <w:tc>
          <w:tcPr>
            <w:tcW w:w="7563" w:type="dxa"/>
            <w:gridSpan w:val="3"/>
            <w:vAlign w:val="center"/>
          </w:tcPr>
          <w:p w:rsidR="00332ADB" w:rsidRDefault="004E54D0" w:rsidP="00332ADB">
            <w:pPr>
              <w:widowControl/>
              <w:spacing w:beforeLines="50" w:before="156" w:afterLines="50" w:after="156"/>
              <w:ind w:firstLineChars="200" w:firstLine="420"/>
              <w:jc w:val="left"/>
              <w:rPr>
                <w:rFonts w:ascii="宋体" w:eastAsia="宋体" w:hAnsi="宋体" w:cs="宋体"/>
              </w:rPr>
            </w:pPr>
            <w:r w:rsidRPr="007B1F4E">
              <w:rPr>
                <w:rFonts w:ascii="宋体" w:eastAsia="宋体" w:hAnsi="宋体" w:cs="宋体" w:hint="eastAsia"/>
              </w:rPr>
              <w:t>希尔、琼斯、周长辉著，孙忠译，</w:t>
            </w:r>
            <w:r>
              <w:rPr>
                <w:rFonts w:ascii="宋体" w:eastAsia="宋体" w:hAnsi="宋体" w:cs="宋体" w:hint="eastAsia"/>
              </w:rPr>
              <w:t>《</w:t>
            </w:r>
            <w:r w:rsidR="00966DE8">
              <w:rPr>
                <w:rFonts w:ascii="宋体" w:eastAsia="宋体" w:hAnsi="宋体" w:hint="eastAsia"/>
              </w:rPr>
              <w:t>战略管理</w:t>
            </w:r>
            <w:r>
              <w:rPr>
                <w:rFonts w:ascii="宋体" w:eastAsia="宋体" w:hAnsi="宋体" w:hint="eastAsia"/>
              </w:rPr>
              <w:t>》</w:t>
            </w:r>
            <w:r w:rsidR="00966DE8">
              <w:rPr>
                <w:rFonts w:ascii="宋体" w:eastAsia="宋体" w:hAnsi="宋体" w:hint="eastAsia"/>
              </w:rPr>
              <w:t>，</w:t>
            </w:r>
            <w:r w:rsidR="00332ADB" w:rsidRPr="007B1F4E">
              <w:rPr>
                <w:rFonts w:ascii="宋体" w:eastAsia="宋体" w:hAnsi="宋体" w:cs="宋体" w:hint="eastAsia"/>
              </w:rPr>
              <w:t>中国市场出版社</w:t>
            </w:r>
            <w:r>
              <w:rPr>
                <w:rFonts w:ascii="宋体" w:eastAsia="宋体" w:hAnsi="宋体" w:cs="宋体" w:hint="eastAsia"/>
              </w:rPr>
              <w:t>。</w:t>
            </w:r>
          </w:p>
          <w:p w:rsidR="00C53CA6" w:rsidRPr="00332ADB" w:rsidRDefault="00C53CA6">
            <w:pPr>
              <w:spacing w:beforeLines="50" w:before="156" w:afterLines="50" w:after="156"/>
              <w:rPr>
                <w:rFonts w:ascii="宋体" w:eastAsia="宋体" w:hAnsi="宋体"/>
              </w:rPr>
            </w:pPr>
          </w:p>
        </w:tc>
      </w:tr>
    </w:tbl>
    <w:p w:rsidR="00C53CA6" w:rsidRDefault="000C5440">
      <w:pPr>
        <w:pStyle w:val="a3"/>
        <w:spacing w:beforeLines="50" w:before="156" w:afterLines="50" w:after="156"/>
        <w:ind w:firstLineChars="200" w:firstLine="562"/>
        <w:rPr>
          <w:rFonts w:hAnsi="宋体" w:cs="宋体"/>
        </w:rPr>
      </w:pPr>
      <w:r>
        <w:rPr>
          <w:rFonts w:ascii="黑体" w:eastAsia="黑体" w:hAnsi="黑体" w:cs="宋体" w:hint="eastAsia"/>
          <w:b/>
          <w:sz w:val="28"/>
          <w:szCs w:val="28"/>
        </w:rPr>
        <w:t>二、课程目标</w:t>
      </w:r>
      <w:r>
        <w:rPr>
          <w:rFonts w:hAnsi="宋体" w:cs="宋体" w:hint="eastAsia"/>
        </w:rPr>
        <w:t>（四号黑体）</w:t>
      </w:r>
    </w:p>
    <w:p w:rsidR="00C53CA6" w:rsidRDefault="000C5440">
      <w:pPr>
        <w:pStyle w:val="a3"/>
        <w:spacing w:beforeLines="50" w:before="156" w:afterLines="50" w:after="156"/>
        <w:ind w:firstLineChars="200" w:firstLine="480"/>
        <w:rPr>
          <w:rFonts w:ascii="黑体" w:eastAsia="黑体" w:hAnsi="黑体" w:cs="宋体"/>
          <w:b/>
          <w:sz w:val="24"/>
          <w:szCs w:val="24"/>
        </w:rPr>
      </w:pPr>
      <w:r>
        <w:rPr>
          <w:rFonts w:ascii="黑体" w:eastAsia="黑体" w:hAnsi="黑体" w:cs="宋体" w:hint="eastAsia"/>
          <w:sz w:val="24"/>
          <w:szCs w:val="24"/>
        </w:rPr>
        <w:t>（一）</w:t>
      </w:r>
      <w:r>
        <w:rPr>
          <w:rFonts w:ascii="黑体" w:eastAsia="黑体" w:hAnsi="黑体" w:cs="宋体" w:hint="eastAsia"/>
          <w:b/>
          <w:sz w:val="24"/>
          <w:szCs w:val="24"/>
        </w:rPr>
        <w:t>总体目标：</w:t>
      </w:r>
    </w:p>
    <w:p w:rsidR="00966DE8" w:rsidRDefault="00966DE8" w:rsidP="00966DE8">
      <w:pPr>
        <w:ind w:firstLineChars="200" w:firstLine="420"/>
        <w:rPr>
          <w:rFonts w:eastAsia="宋体"/>
        </w:rPr>
      </w:pPr>
      <w:r>
        <w:rPr>
          <w:rFonts w:eastAsia="宋体" w:hint="eastAsia"/>
        </w:rPr>
        <w:t>通过课堂讲解、讨论和案例教学，使得学生掌握企业战略的本质、特征、基本内容及方法，</w:t>
      </w:r>
      <w:r w:rsidR="001A1582" w:rsidRPr="001A1582">
        <w:rPr>
          <w:rFonts w:ascii="宋体" w:eastAsia="宋体" w:hAnsi="宋体" w:cs="宋体" w:hint="eastAsia"/>
        </w:rPr>
        <w:t>提高研究能力、研究素养和专业认同感，为战略</w:t>
      </w:r>
      <w:r w:rsidRPr="001A1582">
        <w:rPr>
          <w:rFonts w:ascii="宋体" w:eastAsia="宋体" w:hAnsi="宋体" w:cs="宋体" w:hint="eastAsia"/>
        </w:rPr>
        <w:t>管理研究实践奠定基础，培养学生的社会责任感和践行社会主义核心价值观的能力，使学生兼具人文精神和科学素养。</w:t>
      </w:r>
    </w:p>
    <w:p w:rsidR="00C53CA6" w:rsidRDefault="000C5440">
      <w:pPr>
        <w:pStyle w:val="a3"/>
        <w:spacing w:beforeLines="50" w:before="156" w:afterLines="50" w:after="156"/>
        <w:ind w:firstLineChars="200" w:firstLine="480"/>
        <w:rPr>
          <w:rFonts w:hAnsi="宋体" w:cs="宋体"/>
        </w:rPr>
      </w:pPr>
      <w:r>
        <w:rPr>
          <w:rFonts w:ascii="黑体" w:eastAsia="黑体" w:hAnsi="黑体" w:cs="宋体" w:hint="eastAsia"/>
          <w:sz w:val="24"/>
          <w:szCs w:val="24"/>
        </w:rPr>
        <w:t>（二）课程目标：</w:t>
      </w:r>
    </w:p>
    <w:p w:rsidR="00C53CA6" w:rsidRDefault="000C5440">
      <w:pPr>
        <w:pStyle w:val="a3"/>
        <w:spacing w:beforeLines="50" w:before="156" w:afterLines="50" w:after="156"/>
        <w:ind w:firstLineChars="200" w:firstLine="422"/>
        <w:rPr>
          <w:rFonts w:hAnsi="宋体" w:cs="宋体"/>
          <w:b/>
        </w:rPr>
      </w:pPr>
      <w:r>
        <w:rPr>
          <w:rFonts w:hAnsi="宋体" w:cs="宋体" w:hint="eastAsia"/>
          <w:b/>
        </w:rPr>
        <w:t>课程目标1：</w:t>
      </w:r>
      <w:r w:rsidR="001A1582">
        <w:rPr>
          <w:rFonts w:hAnsi="宋体" w:cs="宋体"/>
          <w:b/>
        </w:rPr>
        <w:t xml:space="preserve"> </w:t>
      </w:r>
      <w:r w:rsidR="001A1582">
        <w:rPr>
          <w:rFonts w:hAnsi="宋体" w:cs="宋体" w:hint="eastAsia"/>
          <w:b/>
        </w:rPr>
        <w:t>认识战略管理的本质，以及战略管理与职能管理的区别与联系，明确战略管理者应具备的素质和能力。</w:t>
      </w:r>
    </w:p>
    <w:p w:rsidR="00C53CA6" w:rsidRDefault="000C5440">
      <w:pPr>
        <w:pStyle w:val="a3"/>
        <w:spacing w:beforeLines="50" w:before="156" w:afterLines="50" w:after="156"/>
        <w:ind w:firstLineChars="200" w:firstLine="420"/>
        <w:rPr>
          <w:rFonts w:hAnsi="宋体" w:cs="宋体"/>
        </w:rPr>
      </w:pPr>
      <w:r>
        <w:rPr>
          <w:rFonts w:hAnsi="宋体" w:cs="宋体" w:hint="eastAsia"/>
        </w:rPr>
        <w:t>1．1</w:t>
      </w:r>
      <w:r w:rsidR="001A1582">
        <w:rPr>
          <w:rFonts w:hAnsi="宋体" w:cs="宋体"/>
        </w:rPr>
        <w:t xml:space="preserve"> </w:t>
      </w:r>
      <w:r w:rsidR="001A1582">
        <w:rPr>
          <w:rFonts w:hAnsi="宋体" w:cs="宋体" w:hint="eastAsia"/>
        </w:rPr>
        <w:t>理解战略管理的含义和本质</w:t>
      </w:r>
      <w:r w:rsidR="001C753A">
        <w:rPr>
          <w:rFonts w:hAnsi="宋体" w:cs="宋体" w:hint="eastAsia"/>
        </w:rPr>
        <w:t>，</w:t>
      </w:r>
      <w:r w:rsidR="001A1582">
        <w:rPr>
          <w:rFonts w:hAnsi="宋体" w:cs="宋体"/>
        </w:rPr>
        <w:t xml:space="preserve"> </w:t>
      </w:r>
      <w:r w:rsidR="00720DB7">
        <w:rPr>
          <w:rFonts w:hAnsi="宋体" w:cs="宋体" w:hint="eastAsia"/>
        </w:rPr>
        <w:t>认识</w:t>
      </w:r>
      <w:r w:rsidR="001A1582">
        <w:rPr>
          <w:rFonts w:hAnsi="宋体" w:cs="宋体" w:hint="eastAsia"/>
        </w:rPr>
        <w:t>战略管理与运营管理</w:t>
      </w:r>
      <w:r w:rsidR="00720DB7">
        <w:rPr>
          <w:rFonts w:hAnsi="宋体" w:cs="宋体" w:hint="eastAsia"/>
        </w:rPr>
        <w:t>的区别与联系</w:t>
      </w:r>
      <w:r w:rsidR="001C753A">
        <w:rPr>
          <w:rFonts w:hAnsi="宋体" w:cs="宋体" w:hint="eastAsia"/>
        </w:rPr>
        <w:t>。</w:t>
      </w:r>
    </w:p>
    <w:p w:rsidR="00720DB7" w:rsidRDefault="00720DB7">
      <w:pPr>
        <w:pStyle w:val="a3"/>
        <w:spacing w:beforeLines="50" w:before="156" w:afterLines="50" w:after="156"/>
        <w:ind w:firstLineChars="200" w:firstLine="420"/>
        <w:rPr>
          <w:rFonts w:hAnsi="宋体" w:cs="宋体"/>
        </w:rPr>
      </w:pPr>
      <w:r>
        <w:rPr>
          <w:rFonts w:hAnsi="宋体" w:cs="宋体"/>
        </w:rPr>
        <w:t xml:space="preserve">1. </w:t>
      </w:r>
      <w:r w:rsidR="001C753A">
        <w:rPr>
          <w:rFonts w:hAnsi="宋体" w:cs="宋体"/>
        </w:rPr>
        <w:t>2</w:t>
      </w:r>
      <w:r>
        <w:rPr>
          <w:rFonts w:hAnsi="宋体" w:cs="宋体"/>
        </w:rPr>
        <w:t xml:space="preserve"> </w:t>
      </w:r>
      <w:r>
        <w:rPr>
          <w:rFonts w:hAnsi="宋体" w:cs="宋体" w:hint="eastAsia"/>
        </w:rPr>
        <w:t>理解企业战略管理者的视野、素质和能力</w:t>
      </w:r>
    </w:p>
    <w:p w:rsidR="00C53CA6" w:rsidRPr="004E54D0" w:rsidRDefault="000C5440">
      <w:pPr>
        <w:pStyle w:val="a3"/>
        <w:spacing w:beforeLines="50" w:before="156" w:afterLines="50" w:after="156"/>
        <w:ind w:firstLineChars="200" w:firstLine="422"/>
        <w:rPr>
          <w:rFonts w:hAnsi="宋体" w:cs="宋体"/>
          <w:b/>
        </w:rPr>
      </w:pPr>
      <w:r>
        <w:rPr>
          <w:rFonts w:hAnsi="宋体" w:cs="宋体" w:hint="eastAsia"/>
          <w:b/>
        </w:rPr>
        <w:t>课程目标2：</w:t>
      </w:r>
      <w:r w:rsidR="001A1582" w:rsidRPr="004E54D0">
        <w:rPr>
          <w:rFonts w:hint="eastAsia"/>
          <w:b/>
        </w:rPr>
        <w:t>认识</w:t>
      </w:r>
      <w:r w:rsidR="00294B4A" w:rsidRPr="004E54D0">
        <w:rPr>
          <w:rFonts w:hint="eastAsia"/>
          <w:b/>
        </w:rPr>
        <w:t>绿色可持续发展和</w:t>
      </w:r>
      <w:r w:rsidR="001A1582" w:rsidRPr="004E54D0">
        <w:rPr>
          <w:rFonts w:hint="eastAsia"/>
          <w:b/>
        </w:rPr>
        <w:t>复杂多变环境对战略管理提出的要求，以及战略管理对该环境的应对。</w:t>
      </w:r>
    </w:p>
    <w:p w:rsidR="00C53CA6" w:rsidRDefault="000C5440">
      <w:pPr>
        <w:pStyle w:val="a3"/>
        <w:spacing w:beforeLines="50" w:before="156" w:afterLines="50" w:after="156"/>
        <w:ind w:firstLineChars="200" w:firstLine="420"/>
        <w:rPr>
          <w:rFonts w:hAnsi="宋体" w:cs="宋体"/>
        </w:rPr>
      </w:pPr>
      <w:r>
        <w:rPr>
          <w:rFonts w:hAnsi="宋体" w:cs="宋体" w:hint="eastAsia"/>
        </w:rPr>
        <w:t>2．1</w:t>
      </w:r>
      <w:r w:rsidR="00720DB7">
        <w:rPr>
          <w:rFonts w:hAnsi="宋体" w:cs="宋体"/>
        </w:rPr>
        <w:t xml:space="preserve"> </w:t>
      </w:r>
      <w:r w:rsidR="00720DB7">
        <w:rPr>
          <w:rFonts w:hAnsi="宋体" w:cs="宋体" w:hint="eastAsia"/>
        </w:rPr>
        <w:t>知晓战略环境的构成</w:t>
      </w:r>
      <w:r w:rsidR="001C753A">
        <w:rPr>
          <w:rFonts w:hAnsi="宋体" w:cs="宋体" w:hint="eastAsia"/>
        </w:rPr>
        <w:t>，</w:t>
      </w:r>
      <w:r w:rsidR="00720DB7">
        <w:rPr>
          <w:rFonts w:hAnsi="宋体" w:cs="宋体" w:hint="eastAsia"/>
        </w:rPr>
        <w:t>理解VUCA环境的含义和特征</w:t>
      </w:r>
      <w:r w:rsidR="004E54D0">
        <w:rPr>
          <w:rFonts w:hAnsi="宋体" w:cs="宋体" w:hint="eastAsia"/>
        </w:rPr>
        <w:t>。</w:t>
      </w:r>
    </w:p>
    <w:p w:rsidR="00C53CA6" w:rsidRDefault="00720DB7" w:rsidP="00720DB7">
      <w:pPr>
        <w:pStyle w:val="a3"/>
        <w:spacing w:beforeLines="50" w:before="156" w:afterLines="50" w:after="156"/>
        <w:rPr>
          <w:rFonts w:hAnsi="宋体" w:cs="宋体"/>
        </w:rPr>
      </w:pPr>
      <w:r>
        <w:rPr>
          <w:rFonts w:hAnsi="宋体" w:cs="宋体"/>
        </w:rPr>
        <w:t xml:space="preserve">    2. </w:t>
      </w:r>
      <w:r w:rsidR="001C753A">
        <w:rPr>
          <w:rFonts w:hAnsi="宋体" w:cs="宋体"/>
        </w:rPr>
        <w:t>2</w:t>
      </w:r>
      <w:r>
        <w:rPr>
          <w:rFonts w:hAnsi="宋体" w:cs="宋体"/>
        </w:rPr>
        <w:t xml:space="preserve"> </w:t>
      </w:r>
      <w:r>
        <w:rPr>
          <w:rFonts w:hAnsi="宋体" w:cs="宋体" w:hint="eastAsia"/>
        </w:rPr>
        <w:t>懂得复杂多变环境下战略管理面对的挑战及应对。</w:t>
      </w:r>
    </w:p>
    <w:p w:rsidR="00C53CA6" w:rsidRDefault="000C5440">
      <w:pPr>
        <w:pStyle w:val="a3"/>
        <w:spacing w:beforeLines="50" w:before="156" w:afterLines="50" w:after="156"/>
        <w:ind w:firstLineChars="200" w:firstLine="422"/>
        <w:rPr>
          <w:rFonts w:hAnsi="宋体" w:cs="宋体"/>
          <w:b/>
        </w:rPr>
      </w:pPr>
      <w:r>
        <w:rPr>
          <w:rFonts w:hAnsi="宋体" w:cs="宋体" w:hint="eastAsia"/>
          <w:b/>
        </w:rPr>
        <w:t>课程目标3：</w:t>
      </w:r>
      <w:r w:rsidR="00720DB7">
        <w:rPr>
          <w:rFonts w:hAnsi="宋体" w:cs="宋体" w:hint="eastAsia"/>
          <w:b/>
        </w:rPr>
        <w:t>掌握战略管理的内容、方法</w:t>
      </w:r>
      <w:r w:rsidR="00D84C4A">
        <w:rPr>
          <w:rFonts w:hAnsi="宋体" w:cs="宋体" w:hint="eastAsia"/>
          <w:b/>
        </w:rPr>
        <w:t>，了解</w:t>
      </w:r>
      <w:r w:rsidR="00720DB7">
        <w:rPr>
          <w:rFonts w:hAnsi="宋体" w:cs="宋体" w:hint="eastAsia"/>
          <w:b/>
        </w:rPr>
        <w:t>战略管理实践。</w:t>
      </w:r>
    </w:p>
    <w:p w:rsidR="00D84C4A" w:rsidRDefault="00D84C4A">
      <w:pPr>
        <w:pStyle w:val="a3"/>
        <w:spacing w:beforeLines="50" w:before="156" w:afterLines="50" w:after="156"/>
        <w:ind w:firstLineChars="200" w:firstLine="420"/>
        <w:rPr>
          <w:rFonts w:hAnsi="宋体" w:cs="宋体"/>
        </w:rPr>
      </w:pPr>
      <w:r>
        <w:rPr>
          <w:rFonts w:hAnsi="宋体" w:cs="宋体" w:hint="eastAsia"/>
        </w:rPr>
        <w:t>3</w:t>
      </w:r>
      <w:r>
        <w:rPr>
          <w:rFonts w:hAnsi="宋体" w:cs="宋体"/>
        </w:rPr>
        <w:t xml:space="preserve">. 1 </w:t>
      </w:r>
      <w:r w:rsidR="00294B4A">
        <w:rPr>
          <w:rFonts w:hAnsi="宋体" w:cs="宋体" w:hint="eastAsia"/>
        </w:rPr>
        <w:t>理解资源、</w:t>
      </w:r>
      <w:r>
        <w:rPr>
          <w:rFonts w:hAnsi="宋体" w:cs="宋体" w:hint="eastAsia"/>
        </w:rPr>
        <w:t>能力理论</w:t>
      </w:r>
      <w:r w:rsidR="001C753A">
        <w:rPr>
          <w:rFonts w:hAnsi="宋体" w:cs="宋体" w:hint="eastAsia"/>
        </w:rPr>
        <w:t>，</w:t>
      </w:r>
      <w:r>
        <w:rPr>
          <w:rFonts w:hAnsi="宋体" w:cs="宋体" w:hint="eastAsia"/>
        </w:rPr>
        <w:t>通晓公司层战略和业务竞争战略的理论及实践</w:t>
      </w:r>
      <w:r w:rsidR="001C753A">
        <w:rPr>
          <w:rFonts w:hAnsi="宋体" w:cs="宋体" w:hint="eastAsia"/>
        </w:rPr>
        <w:t>。</w:t>
      </w:r>
    </w:p>
    <w:p w:rsidR="00D84C4A" w:rsidRDefault="00D84C4A">
      <w:pPr>
        <w:pStyle w:val="a3"/>
        <w:spacing w:beforeLines="50" w:before="156" w:afterLines="50" w:after="156"/>
        <w:ind w:firstLineChars="200" w:firstLine="420"/>
        <w:rPr>
          <w:rFonts w:hAnsi="宋体" w:cs="宋体"/>
        </w:rPr>
      </w:pPr>
      <w:r>
        <w:rPr>
          <w:rFonts w:hAnsi="宋体" w:cs="宋体" w:hint="eastAsia"/>
        </w:rPr>
        <w:t>3</w:t>
      </w:r>
      <w:r w:rsidR="001C753A">
        <w:rPr>
          <w:rFonts w:hAnsi="宋体" w:cs="宋体"/>
        </w:rPr>
        <w:t>. 2</w:t>
      </w:r>
      <w:r>
        <w:rPr>
          <w:rFonts w:hAnsi="宋体" w:cs="宋体"/>
        </w:rPr>
        <w:t xml:space="preserve"> </w:t>
      </w:r>
      <w:r>
        <w:rPr>
          <w:rFonts w:hAnsi="宋体" w:cs="宋体" w:hint="eastAsia"/>
        </w:rPr>
        <w:t>掌握战略管理的基本方法</w:t>
      </w:r>
      <w:r w:rsidR="004E54D0">
        <w:rPr>
          <w:rFonts w:hAnsi="宋体" w:cs="宋体" w:hint="eastAsia"/>
        </w:rPr>
        <w:t>。</w:t>
      </w:r>
    </w:p>
    <w:p w:rsidR="00C53CA6" w:rsidRDefault="000C5440">
      <w:pPr>
        <w:pStyle w:val="a3"/>
        <w:spacing w:beforeLines="50" w:before="156" w:afterLines="50" w:after="156"/>
        <w:ind w:firstLineChars="200" w:firstLine="480"/>
        <w:rPr>
          <w:rFonts w:hAnsi="宋体" w:cs="宋体"/>
        </w:rPr>
      </w:pPr>
      <w:r>
        <w:rPr>
          <w:rFonts w:ascii="黑体" w:eastAsia="黑体" w:hAnsi="黑体" w:cs="宋体" w:hint="eastAsia"/>
          <w:sz w:val="24"/>
          <w:szCs w:val="24"/>
        </w:rPr>
        <w:t>（三）课程目标与毕业要求、课程内容的对应关系</w:t>
      </w:r>
    </w:p>
    <w:p w:rsidR="00C53CA6" w:rsidRDefault="000C5440">
      <w:pPr>
        <w:pStyle w:val="a3"/>
        <w:spacing w:beforeLines="50" w:before="156" w:afterLines="50" w:after="156"/>
        <w:ind w:firstLineChars="200" w:firstLine="422"/>
        <w:jc w:val="center"/>
        <w:rPr>
          <w:rFonts w:ascii="黑体" w:hAnsi="宋体"/>
          <w:b/>
          <w:bCs/>
          <w:szCs w:val="21"/>
        </w:rPr>
      </w:pPr>
      <w:r>
        <w:rPr>
          <w:rFonts w:ascii="黑体" w:hAnsi="宋体" w:hint="eastAsia"/>
          <w:b/>
          <w:bCs/>
          <w:szCs w:val="21"/>
        </w:rPr>
        <w:t>表</w:t>
      </w:r>
      <w:r>
        <w:rPr>
          <w:rFonts w:ascii="黑体" w:hAnsi="宋体" w:hint="eastAsia"/>
          <w:b/>
          <w:bCs/>
          <w:szCs w:val="21"/>
        </w:rPr>
        <w:t>1</w:t>
      </w:r>
      <w:r>
        <w:rPr>
          <w:rFonts w:ascii="黑体" w:hAnsi="宋体" w:hint="eastAsia"/>
          <w:b/>
          <w:bCs/>
          <w:szCs w:val="21"/>
        </w:rPr>
        <w:t>：课程目标与课程内容、毕业要求的对应关系表</w:t>
      </w:r>
      <w:r>
        <w:rPr>
          <w:rFonts w:ascii="黑体" w:hAnsi="宋体" w:hint="eastAsia"/>
          <w:b/>
          <w:bCs/>
          <w:szCs w:val="21"/>
        </w:rPr>
        <w:t xml:space="preserve"> </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2"/>
        <w:gridCol w:w="1959"/>
        <w:gridCol w:w="3118"/>
        <w:gridCol w:w="2688"/>
      </w:tblGrid>
      <w:tr w:rsidR="00C53CA6">
        <w:trPr>
          <w:jc w:val="center"/>
        </w:trPr>
        <w:tc>
          <w:tcPr>
            <w:tcW w:w="1302" w:type="dxa"/>
            <w:vAlign w:val="center"/>
          </w:tcPr>
          <w:p w:rsidR="00C53CA6" w:rsidRDefault="000C5440">
            <w:pPr>
              <w:pStyle w:val="a3"/>
              <w:spacing w:beforeLines="50" w:before="156" w:afterLines="50" w:after="156"/>
              <w:jc w:val="center"/>
              <w:rPr>
                <w:rFonts w:ascii="黑体" w:hAnsi="宋体"/>
                <w:b/>
                <w:bCs/>
                <w:szCs w:val="21"/>
              </w:rPr>
            </w:pPr>
            <w:r>
              <w:rPr>
                <w:rFonts w:ascii="黑体" w:hAnsi="宋体" w:hint="eastAsia"/>
                <w:b/>
                <w:bCs/>
                <w:szCs w:val="21"/>
              </w:rPr>
              <w:lastRenderedPageBreak/>
              <w:t>课程目标</w:t>
            </w:r>
          </w:p>
        </w:tc>
        <w:tc>
          <w:tcPr>
            <w:tcW w:w="1959" w:type="dxa"/>
            <w:vAlign w:val="center"/>
          </w:tcPr>
          <w:p w:rsidR="00C53CA6" w:rsidRDefault="000C5440">
            <w:pPr>
              <w:pStyle w:val="a3"/>
              <w:spacing w:beforeLines="50" w:before="156" w:afterLines="50" w:after="156"/>
              <w:jc w:val="center"/>
              <w:rPr>
                <w:rFonts w:hAnsi="宋体" w:cs="宋体"/>
                <w:b/>
              </w:rPr>
            </w:pPr>
            <w:r>
              <w:rPr>
                <w:rFonts w:hAnsi="宋体" w:cs="宋体" w:hint="eastAsia"/>
                <w:b/>
              </w:rPr>
              <w:t>课程子目标</w:t>
            </w:r>
          </w:p>
        </w:tc>
        <w:tc>
          <w:tcPr>
            <w:tcW w:w="3118" w:type="dxa"/>
            <w:vAlign w:val="center"/>
          </w:tcPr>
          <w:p w:rsidR="00C53CA6" w:rsidRDefault="000C5440">
            <w:pPr>
              <w:pStyle w:val="a3"/>
              <w:spacing w:beforeLines="50" w:before="156" w:afterLines="50" w:after="156"/>
              <w:jc w:val="center"/>
              <w:rPr>
                <w:rFonts w:ascii="黑体" w:hAnsi="宋体"/>
                <w:b/>
                <w:bCs/>
                <w:szCs w:val="21"/>
              </w:rPr>
            </w:pPr>
            <w:r>
              <w:rPr>
                <w:rFonts w:ascii="黑体" w:hAnsi="宋体" w:hint="eastAsia"/>
                <w:b/>
                <w:bCs/>
                <w:szCs w:val="21"/>
              </w:rPr>
              <w:t>对应课程内容</w:t>
            </w:r>
          </w:p>
        </w:tc>
        <w:tc>
          <w:tcPr>
            <w:tcW w:w="2688" w:type="dxa"/>
            <w:vAlign w:val="center"/>
          </w:tcPr>
          <w:p w:rsidR="00C53CA6" w:rsidRDefault="000C5440">
            <w:pPr>
              <w:pStyle w:val="a3"/>
              <w:spacing w:beforeLines="50" w:before="156" w:afterLines="50" w:after="156"/>
              <w:jc w:val="center"/>
              <w:rPr>
                <w:rFonts w:ascii="黑体" w:hAnsi="宋体"/>
                <w:b/>
                <w:bCs/>
                <w:szCs w:val="21"/>
              </w:rPr>
            </w:pPr>
            <w:r>
              <w:rPr>
                <w:rFonts w:ascii="黑体" w:hAnsi="宋体" w:hint="eastAsia"/>
                <w:b/>
                <w:bCs/>
                <w:szCs w:val="21"/>
              </w:rPr>
              <w:t>对应毕业要求</w:t>
            </w:r>
          </w:p>
        </w:tc>
      </w:tr>
      <w:tr w:rsidR="00C53CA6">
        <w:trPr>
          <w:jc w:val="center"/>
        </w:trPr>
        <w:tc>
          <w:tcPr>
            <w:tcW w:w="1302" w:type="dxa"/>
            <w:vMerge w:val="restart"/>
            <w:vAlign w:val="center"/>
          </w:tcPr>
          <w:p w:rsidR="00C53CA6" w:rsidRDefault="000C5440">
            <w:pPr>
              <w:pStyle w:val="a3"/>
              <w:spacing w:beforeLines="50" w:before="156" w:afterLines="50" w:after="156"/>
              <w:jc w:val="center"/>
              <w:rPr>
                <w:rFonts w:hAnsi="宋体" w:cs="宋体"/>
                <w:szCs w:val="21"/>
              </w:rPr>
            </w:pPr>
            <w:r>
              <w:rPr>
                <w:rFonts w:hAnsi="宋体" w:cs="宋体" w:hint="eastAsia"/>
                <w:szCs w:val="21"/>
              </w:rPr>
              <w:t>课程目标1</w:t>
            </w:r>
          </w:p>
        </w:tc>
        <w:tc>
          <w:tcPr>
            <w:tcW w:w="1959" w:type="dxa"/>
            <w:vAlign w:val="center"/>
          </w:tcPr>
          <w:p w:rsidR="00C53CA6" w:rsidRDefault="000C5440">
            <w:pPr>
              <w:pStyle w:val="a3"/>
              <w:spacing w:beforeLines="50" w:before="156" w:afterLines="50" w:after="156"/>
              <w:jc w:val="center"/>
              <w:rPr>
                <w:rFonts w:hAnsi="宋体" w:cs="宋体"/>
              </w:rPr>
            </w:pPr>
            <w:r>
              <w:rPr>
                <w:rFonts w:hAnsi="宋体" w:cs="宋体" w:hint="eastAsia"/>
              </w:rPr>
              <w:t>1.1</w:t>
            </w:r>
          </w:p>
        </w:tc>
        <w:tc>
          <w:tcPr>
            <w:tcW w:w="3118" w:type="dxa"/>
            <w:vAlign w:val="center"/>
          </w:tcPr>
          <w:p w:rsidR="00C53CA6" w:rsidRDefault="00D84C4A" w:rsidP="001C753A">
            <w:pPr>
              <w:pStyle w:val="a3"/>
              <w:spacing w:beforeLines="50" w:before="156" w:afterLines="50" w:after="156"/>
              <w:jc w:val="center"/>
              <w:rPr>
                <w:rFonts w:hAnsi="宋体" w:cs="宋体"/>
              </w:rPr>
            </w:pPr>
            <w:r>
              <w:rPr>
                <w:rFonts w:hAnsi="宋体" w:cs="宋体" w:hint="eastAsia"/>
              </w:rPr>
              <w:t>战略管理的含义、特征，战略的形成及</w:t>
            </w:r>
            <w:r w:rsidR="001C753A">
              <w:rPr>
                <w:rFonts w:hAnsi="宋体" w:cs="宋体" w:hint="eastAsia"/>
              </w:rPr>
              <w:t>实现</w:t>
            </w:r>
            <w:r>
              <w:rPr>
                <w:rFonts w:hAnsi="宋体" w:cs="宋体" w:hint="eastAsia"/>
              </w:rPr>
              <w:t>，战略管理的主要流派</w:t>
            </w:r>
            <w:r w:rsidR="001C753A">
              <w:rPr>
                <w:rFonts w:hAnsi="宋体" w:cs="宋体" w:hint="eastAsia"/>
              </w:rPr>
              <w:t>。</w:t>
            </w:r>
          </w:p>
        </w:tc>
        <w:tc>
          <w:tcPr>
            <w:tcW w:w="2688" w:type="dxa"/>
            <w:vAlign w:val="center"/>
          </w:tcPr>
          <w:p w:rsidR="00C53CA6" w:rsidRPr="00D84C4A" w:rsidRDefault="00D84C4A" w:rsidP="001C753A">
            <w:pPr>
              <w:pStyle w:val="a3"/>
              <w:spacing w:beforeLines="50" w:before="156" w:afterLines="50" w:after="156"/>
              <w:jc w:val="center"/>
              <w:rPr>
                <w:rFonts w:hAnsi="宋体" w:cs="宋体"/>
              </w:rPr>
            </w:pPr>
            <w:r>
              <w:rPr>
                <w:rFonts w:hAnsi="宋体" w:cs="宋体" w:hint="eastAsia"/>
              </w:rPr>
              <w:t>掌握战略管理的含义、特征</w:t>
            </w:r>
            <w:r w:rsidR="001C753A">
              <w:rPr>
                <w:rFonts w:hAnsi="宋体" w:cs="宋体" w:hint="eastAsia"/>
              </w:rPr>
              <w:t>。</w:t>
            </w:r>
            <w:r w:rsidR="001C753A" w:rsidRPr="00D84C4A">
              <w:rPr>
                <w:rFonts w:hAnsi="宋体" w:cs="宋体"/>
              </w:rPr>
              <w:t xml:space="preserve"> </w:t>
            </w:r>
          </w:p>
        </w:tc>
      </w:tr>
      <w:tr w:rsidR="00C53CA6">
        <w:trPr>
          <w:jc w:val="center"/>
        </w:trPr>
        <w:tc>
          <w:tcPr>
            <w:tcW w:w="1302" w:type="dxa"/>
            <w:vMerge/>
            <w:vAlign w:val="center"/>
          </w:tcPr>
          <w:p w:rsidR="00C53CA6" w:rsidRDefault="00C53CA6">
            <w:pPr>
              <w:pStyle w:val="a3"/>
              <w:spacing w:beforeLines="50" w:before="156" w:afterLines="50" w:after="156"/>
              <w:jc w:val="center"/>
              <w:rPr>
                <w:rFonts w:hAnsi="宋体" w:cs="宋体"/>
                <w:szCs w:val="21"/>
              </w:rPr>
            </w:pPr>
          </w:p>
        </w:tc>
        <w:tc>
          <w:tcPr>
            <w:tcW w:w="1959" w:type="dxa"/>
            <w:vAlign w:val="center"/>
          </w:tcPr>
          <w:p w:rsidR="00C53CA6" w:rsidRDefault="000C5440">
            <w:pPr>
              <w:pStyle w:val="a3"/>
              <w:spacing w:beforeLines="50" w:before="156" w:afterLines="50" w:after="156"/>
              <w:jc w:val="center"/>
              <w:rPr>
                <w:rFonts w:hAnsi="宋体" w:cs="宋体"/>
              </w:rPr>
            </w:pPr>
            <w:r>
              <w:rPr>
                <w:rFonts w:hAnsi="宋体" w:cs="宋体" w:hint="eastAsia"/>
              </w:rPr>
              <w:t>1.2</w:t>
            </w:r>
          </w:p>
        </w:tc>
        <w:tc>
          <w:tcPr>
            <w:tcW w:w="3118" w:type="dxa"/>
            <w:vAlign w:val="center"/>
          </w:tcPr>
          <w:p w:rsidR="00C53CA6" w:rsidRDefault="001C753A">
            <w:pPr>
              <w:pStyle w:val="a3"/>
              <w:spacing w:beforeLines="50" w:before="156" w:afterLines="50" w:after="156"/>
              <w:jc w:val="center"/>
              <w:rPr>
                <w:rFonts w:hAnsi="宋体" w:cs="宋体"/>
              </w:rPr>
            </w:pPr>
            <w:r w:rsidRPr="001C753A">
              <w:rPr>
                <w:rFonts w:hAnsi="宋体" w:cs="宋体" w:hint="eastAsia"/>
              </w:rPr>
              <w:t>战略管理与职能管理的区别与联系，</w:t>
            </w:r>
            <w:r>
              <w:rPr>
                <w:rFonts w:hAnsi="宋体" w:cs="宋体" w:hint="eastAsia"/>
              </w:rPr>
              <w:t>战略管理者的视野、素质和能力。</w:t>
            </w:r>
          </w:p>
        </w:tc>
        <w:tc>
          <w:tcPr>
            <w:tcW w:w="2688" w:type="dxa"/>
            <w:vAlign w:val="center"/>
          </w:tcPr>
          <w:p w:rsidR="00C53CA6" w:rsidRDefault="001C753A">
            <w:pPr>
              <w:pStyle w:val="a3"/>
              <w:spacing w:beforeLines="50" w:before="156" w:afterLines="50" w:after="156"/>
              <w:jc w:val="center"/>
              <w:rPr>
                <w:rFonts w:hAnsi="宋体" w:cs="宋体"/>
              </w:rPr>
            </w:pPr>
            <w:r>
              <w:rPr>
                <w:rFonts w:hAnsi="宋体" w:cs="宋体" w:hint="eastAsia"/>
              </w:rPr>
              <w:t>理解</w:t>
            </w:r>
            <w:r w:rsidRPr="001C753A">
              <w:rPr>
                <w:rFonts w:hAnsi="宋体" w:cs="宋体" w:hint="eastAsia"/>
              </w:rPr>
              <w:t>战略管理与职能管理的区别与联系，</w:t>
            </w:r>
            <w:r>
              <w:rPr>
                <w:rFonts w:hAnsi="宋体" w:cs="宋体" w:hint="eastAsia"/>
              </w:rPr>
              <w:t>以及战略管理者应具备的素质和能力。</w:t>
            </w:r>
          </w:p>
        </w:tc>
      </w:tr>
      <w:tr w:rsidR="00C53CA6">
        <w:trPr>
          <w:jc w:val="center"/>
        </w:trPr>
        <w:tc>
          <w:tcPr>
            <w:tcW w:w="1302" w:type="dxa"/>
            <w:vMerge w:val="restart"/>
            <w:vAlign w:val="center"/>
          </w:tcPr>
          <w:p w:rsidR="00C53CA6" w:rsidRDefault="000C5440">
            <w:pPr>
              <w:pStyle w:val="a3"/>
              <w:spacing w:beforeLines="50" w:before="156" w:afterLines="50" w:after="156"/>
              <w:jc w:val="center"/>
              <w:rPr>
                <w:rFonts w:hAnsi="宋体" w:cs="宋体"/>
                <w:szCs w:val="21"/>
              </w:rPr>
            </w:pPr>
            <w:r>
              <w:rPr>
                <w:rFonts w:hAnsi="宋体" w:cs="宋体" w:hint="eastAsia"/>
                <w:szCs w:val="21"/>
              </w:rPr>
              <w:t>课程目标2</w:t>
            </w:r>
          </w:p>
        </w:tc>
        <w:tc>
          <w:tcPr>
            <w:tcW w:w="1959" w:type="dxa"/>
            <w:vAlign w:val="center"/>
          </w:tcPr>
          <w:p w:rsidR="00C53CA6" w:rsidRDefault="000C5440">
            <w:pPr>
              <w:pStyle w:val="a3"/>
              <w:spacing w:beforeLines="50" w:before="156" w:afterLines="50" w:after="156"/>
              <w:jc w:val="center"/>
              <w:rPr>
                <w:rFonts w:hAnsi="宋体" w:cs="宋体"/>
              </w:rPr>
            </w:pPr>
            <w:r>
              <w:rPr>
                <w:rFonts w:hAnsi="宋体" w:cs="宋体" w:hint="eastAsia"/>
              </w:rPr>
              <w:t>2.1</w:t>
            </w:r>
          </w:p>
        </w:tc>
        <w:tc>
          <w:tcPr>
            <w:tcW w:w="3118" w:type="dxa"/>
            <w:vAlign w:val="center"/>
          </w:tcPr>
          <w:p w:rsidR="00C53CA6" w:rsidRDefault="001C753A" w:rsidP="00A263E4">
            <w:pPr>
              <w:pStyle w:val="a3"/>
              <w:spacing w:beforeLines="50" w:before="156" w:afterLines="50" w:after="156"/>
              <w:jc w:val="center"/>
              <w:rPr>
                <w:rFonts w:hAnsi="宋体" w:cs="宋体"/>
              </w:rPr>
            </w:pPr>
            <w:r>
              <w:rPr>
                <w:rFonts w:hAnsi="宋体" w:cs="宋体" w:hint="eastAsia"/>
              </w:rPr>
              <w:t>战略环境的含义和</w:t>
            </w:r>
            <w:r w:rsidR="00A263E4">
              <w:rPr>
                <w:rFonts w:hAnsi="宋体" w:cs="宋体" w:hint="eastAsia"/>
              </w:rPr>
              <w:t>特征</w:t>
            </w:r>
            <w:r>
              <w:rPr>
                <w:rFonts w:hAnsi="宋体" w:cs="宋体" w:hint="eastAsia"/>
              </w:rPr>
              <w:t>，</w:t>
            </w:r>
            <w:r w:rsidR="00A263E4">
              <w:rPr>
                <w:rFonts w:hAnsi="宋体" w:cs="宋体" w:hint="eastAsia"/>
              </w:rPr>
              <w:t>宏观环境、行业环境和竞争环境，</w:t>
            </w:r>
            <w:r>
              <w:rPr>
                <w:rFonts w:hAnsi="宋体" w:cs="宋体" w:hint="eastAsia"/>
              </w:rPr>
              <w:t>战略环境分析矩阵。</w:t>
            </w:r>
          </w:p>
        </w:tc>
        <w:tc>
          <w:tcPr>
            <w:tcW w:w="2688" w:type="dxa"/>
            <w:vAlign w:val="center"/>
          </w:tcPr>
          <w:p w:rsidR="00C53CA6" w:rsidRPr="00A263E4" w:rsidRDefault="00A263E4" w:rsidP="00294B4A">
            <w:pPr>
              <w:pStyle w:val="a3"/>
              <w:spacing w:beforeLines="50" w:before="156" w:afterLines="50" w:after="156"/>
              <w:rPr>
                <w:rFonts w:hAnsi="宋体" w:cs="宋体"/>
              </w:rPr>
            </w:pPr>
            <w:r>
              <w:rPr>
                <w:rFonts w:hAnsi="宋体" w:cs="宋体" w:hint="eastAsia"/>
              </w:rPr>
              <w:t>知晓</w:t>
            </w:r>
            <w:r w:rsidR="00294B4A">
              <w:rPr>
                <w:rFonts w:hAnsi="宋体" w:cs="宋体" w:hint="eastAsia"/>
              </w:rPr>
              <w:t>战略环境的内含及其复杂性和多变性。</w:t>
            </w:r>
            <w:r w:rsidR="00294B4A" w:rsidRPr="00A263E4">
              <w:rPr>
                <w:rFonts w:hAnsi="宋体" w:cs="宋体"/>
              </w:rPr>
              <w:t xml:space="preserve"> </w:t>
            </w:r>
          </w:p>
        </w:tc>
      </w:tr>
      <w:tr w:rsidR="00C53CA6">
        <w:trPr>
          <w:jc w:val="center"/>
        </w:trPr>
        <w:tc>
          <w:tcPr>
            <w:tcW w:w="1302" w:type="dxa"/>
            <w:vMerge/>
            <w:vAlign w:val="center"/>
          </w:tcPr>
          <w:p w:rsidR="00C53CA6" w:rsidRDefault="00C53CA6">
            <w:pPr>
              <w:pStyle w:val="a3"/>
              <w:spacing w:beforeLines="50" w:before="156" w:afterLines="50" w:after="156"/>
              <w:jc w:val="center"/>
              <w:rPr>
                <w:rFonts w:hAnsi="宋体" w:cs="宋体"/>
                <w:szCs w:val="21"/>
              </w:rPr>
            </w:pPr>
          </w:p>
        </w:tc>
        <w:tc>
          <w:tcPr>
            <w:tcW w:w="1959" w:type="dxa"/>
            <w:vAlign w:val="center"/>
          </w:tcPr>
          <w:p w:rsidR="00C53CA6" w:rsidRDefault="000C5440">
            <w:pPr>
              <w:pStyle w:val="a3"/>
              <w:spacing w:beforeLines="50" w:before="156" w:afterLines="50" w:after="156"/>
              <w:jc w:val="center"/>
              <w:rPr>
                <w:rFonts w:hAnsi="宋体" w:cs="宋体"/>
              </w:rPr>
            </w:pPr>
            <w:r>
              <w:rPr>
                <w:rFonts w:hAnsi="宋体" w:cs="宋体" w:hint="eastAsia"/>
              </w:rPr>
              <w:t>2.2</w:t>
            </w:r>
          </w:p>
        </w:tc>
        <w:tc>
          <w:tcPr>
            <w:tcW w:w="3118" w:type="dxa"/>
            <w:vAlign w:val="center"/>
          </w:tcPr>
          <w:p w:rsidR="00C53CA6" w:rsidRPr="00294B4A" w:rsidRDefault="00A263E4">
            <w:pPr>
              <w:pStyle w:val="a3"/>
              <w:spacing w:beforeLines="50" w:before="156" w:afterLines="50" w:after="156"/>
              <w:jc w:val="center"/>
              <w:rPr>
                <w:rFonts w:ascii="黑体" w:hAnsi="宋体"/>
                <w:bCs/>
                <w:szCs w:val="21"/>
              </w:rPr>
            </w:pPr>
            <w:r w:rsidRPr="00294B4A">
              <w:rPr>
                <w:rFonts w:ascii="黑体" w:hAnsi="宋体" w:hint="eastAsia"/>
                <w:bCs/>
                <w:szCs w:val="21"/>
              </w:rPr>
              <w:t>VUCA</w:t>
            </w:r>
            <w:r w:rsidRPr="00294B4A">
              <w:rPr>
                <w:rFonts w:ascii="黑体" w:hAnsi="宋体" w:hint="eastAsia"/>
                <w:bCs/>
                <w:szCs w:val="21"/>
              </w:rPr>
              <w:t>环境的含义及其特征，复杂多变环境下的战略管理。</w:t>
            </w:r>
          </w:p>
        </w:tc>
        <w:tc>
          <w:tcPr>
            <w:tcW w:w="2688" w:type="dxa"/>
            <w:vAlign w:val="center"/>
          </w:tcPr>
          <w:p w:rsidR="00A263E4" w:rsidRDefault="00A263E4" w:rsidP="00A263E4">
            <w:pPr>
              <w:pStyle w:val="a3"/>
              <w:spacing w:beforeLines="50" w:before="156" w:afterLines="50" w:after="156"/>
              <w:rPr>
                <w:rFonts w:hAnsi="宋体" w:cs="宋体"/>
              </w:rPr>
            </w:pPr>
            <w:r>
              <w:rPr>
                <w:rFonts w:hAnsi="宋体" w:cs="宋体" w:hint="eastAsia"/>
              </w:rPr>
              <w:t>懂得复杂多变环境下战略管理面对的挑战及应对。</w:t>
            </w:r>
          </w:p>
          <w:p w:rsidR="00C53CA6" w:rsidRPr="00A263E4" w:rsidRDefault="00C53CA6">
            <w:pPr>
              <w:pStyle w:val="a3"/>
              <w:spacing w:beforeLines="50" w:before="156" w:afterLines="50" w:after="156"/>
              <w:jc w:val="center"/>
              <w:rPr>
                <w:rFonts w:hAnsi="宋体" w:cs="宋体"/>
              </w:rPr>
            </w:pPr>
          </w:p>
        </w:tc>
      </w:tr>
      <w:tr w:rsidR="00C53CA6">
        <w:trPr>
          <w:jc w:val="center"/>
        </w:trPr>
        <w:tc>
          <w:tcPr>
            <w:tcW w:w="1302" w:type="dxa"/>
            <w:vAlign w:val="center"/>
          </w:tcPr>
          <w:p w:rsidR="00C53CA6" w:rsidRDefault="000C5440">
            <w:pPr>
              <w:pStyle w:val="a3"/>
              <w:spacing w:beforeLines="50" w:before="156" w:afterLines="50" w:after="156"/>
              <w:jc w:val="center"/>
              <w:rPr>
                <w:rFonts w:hAnsi="宋体" w:cs="宋体"/>
                <w:szCs w:val="21"/>
              </w:rPr>
            </w:pPr>
            <w:r>
              <w:rPr>
                <w:rFonts w:hAnsi="宋体" w:cs="宋体" w:hint="eastAsia"/>
                <w:szCs w:val="21"/>
              </w:rPr>
              <w:t>课程目标3</w:t>
            </w:r>
          </w:p>
        </w:tc>
        <w:tc>
          <w:tcPr>
            <w:tcW w:w="1959" w:type="dxa"/>
            <w:vAlign w:val="center"/>
          </w:tcPr>
          <w:p w:rsidR="00C53CA6" w:rsidRDefault="00A263E4" w:rsidP="00294B4A">
            <w:pPr>
              <w:pStyle w:val="a3"/>
              <w:spacing w:beforeLines="50" w:before="156" w:afterLines="50" w:after="156"/>
              <w:jc w:val="center"/>
              <w:rPr>
                <w:rFonts w:hAnsi="宋体" w:cs="宋体"/>
              </w:rPr>
            </w:pPr>
            <w:r>
              <w:rPr>
                <w:rFonts w:hAnsi="宋体" w:cs="宋体" w:hint="eastAsia"/>
              </w:rPr>
              <w:t>3</w:t>
            </w:r>
            <w:r>
              <w:rPr>
                <w:rFonts w:hAnsi="宋体" w:cs="宋体"/>
              </w:rPr>
              <w:t>.1</w:t>
            </w:r>
          </w:p>
        </w:tc>
        <w:tc>
          <w:tcPr>
            <w:tcW w:w="3118" w:type="dxa"/>
            <w:vAlign w:val="center"/>
          </w:tcPr>
          <w:p w:rsidR="00C53CA6" w:rsidRPr="00294B4A" w:rsidRDefault="00A263E4">
            <w:pPr>
              <w:pStyle w:val="a3"/>
              <w:spacing w:beforeLines="50" w:before="156" w:afterLines="50" w:after="156"/>
              <w:jc w:val="center"/>
              <w:rPr>
                <w:rFonts w:ascii="黑体" w:hAnsi="宋体"/>
                <w:bCs/>
                <w:szCs w:val="21"/>
              </w:rPr>
            </w:pPr>
            <w:r w:rsidRPr="00294B4A">
              <w:rPr>
                <w:rFonts w:ascii="黑体" w:hAnsi="宋体" w:hint="eastAsia"/>
                <w:bCs/>
                <w:szCs w:val="21"/>
              </w:rPr>
              <w:t>资源、能力理论，动态能力理论，公司层总体战略，业务层竞争战略，蓝海战略</w:t>
            </w:r>
          </w:p>
        </w:tc>
        <w:tc>
          <w:tcPr>
            <w:tcW w:w="2688" w:type="dxa"/>
            <w:vAlign w:val="center"/>
          </w:tcPr>
          <w:p w:rsidR="00C53CA6" w:rsidRDefault="00A263E4">
            <w:pPr>
              <w:pStyle w:val="a3"/>
              <w:spacing w:beforeLines="50" w:before="156" w:afterLines="50" w:after="156"/>
              <w:jc w:val="center"/>
              <w:rPr>
                <w:rFonts w:hAnsi="宋体" w:cs="宋体"/>
              </w:rPr>
            </w:pPr>
            <w:r>
              <w:rPr>
                <w:rFonts w:hAnsi="宋体" w:cs="宋体" w:hint="eastAsia"/>
              </w:rPr>
              <w:t>理解资源环境能力理论，通晓公司层战略和业务竞争战略的理论及实践</w:t>
            </w:r>
            <w:r w:rsidR="00294B4A">
              <w:rPr>
                <w:rFonts w:hAnsi="宋体" w:cs="宋体" w:hint="eastAsia"/>
              </w:rPr>
              <w:t>。</w:t>
            </w:r>
          </w:p>
        </w:tc>
      </w:tr>
      <w:tr w:rsidR="00C53CA6">
        <w:trPr>
          <w:jc w:val="center"/>
        </w:trPr>
        <w:tc>
          <w:tcPr>
            <w:tcW w:w="1302" w:type="dxa"/>
            <w:vAlign w:val="center"/>
          </w:tcPr>
          <w:p w:rsidR="00C53CA6" w:rsidRDefault="00C53CA6">
            <w:pPr>
              <w:pStyle w:val="a3"/>
              <w:spacing w:beforeLines="50" w:before="156" w:afterLines="50" w:after="156"/>
              <w:jc w:val="center"/>
              <w:rPr>
                <w:rFonts w:hAnsi="宋体" w:cs="宋体"/>
                <w:szCs w:val="21"/>
              </w:rPr>
            </w:pPr>
          </w:p>
        </w:tc>
        <w:tc>
          <w:tcPr>
            <w:tcW w:w="1959" w:type="dxa"/>
            <w:vAlign w:val="center"/>
          </w:tcPr>
          <w:p w:rsidR="00C53CA6" w:rsidRDefault="00294B4A" w:rsidP="00294B4A">
            <w:pPr>
              <w:pStyle w:val="a3"/>
              <w:spacing w:beforeLines="50" w:before="156" w:afterLines="50" w:after="156"/>
              <w:jc w:val="center"/>
              <w:rPr>
                <w:rFonts w:hAnsi="宋体" w:cs="宋体"/>
              </w:rPr>
            </w:pPr>
            <w:r>
              <w:rPr>
                <w:rFonts w:hAnsi="宋体" w:cs="宋体" w:hint="eastAsia"/>
              </w:rPr>
              <w:t>3</w:t>
            </w:r>
            <w:r>
              <w:rPr>
                <w:rFonts w:hAnsi="宋体" w:cs="宋体"/>
              </w:rPr>
              <w:t>.2</w:t>
            </w:r>
          </w:p>
        </w:tc>
        <w:tc>
          <w:tcPr>
            <w:tcW w:w="3118" w:type="dxa"/>
            <w:vAlign w:val="center"/>
          </w:tcPr>
          <w:p w:rsidR="00C53CA6" w:rsidRPr="00294B4A" w:rsidRDefault="00294B4A">
            <w:pPr>
              <w:pStyle w:val="a3"/>
              <w:spacing w:beforeLines="50" w:before="156" w:afterLines="50" w:after="156"/>
              <w:jc w:val="center"/>
              <w:rPr>
                <w:rFonts w:ascii="黑体" w:hAnsi="宋体"/>
                <w:bCs/>
                <w:szCs w:val="21"/>
              </w:rPr>
            </w:pPr>
            <w:r w:rsidRPr="00294B4A">
              <w:rPr>
                <w:rFonts w:ascii="黑体" w:hAnsi="宋体" w:hint="eastAsia"/>
                <w:bCs/>
                <w:szCs w:val="21"/>
              </w:rPr>
              <w:t>战略分析的</w:t>
            </w:r>
            <w:r w:rsidRPr="00294B4A">
              <w:rPr>
                <w:rFonts w:ascii="黑体" w:hAnsi="宋体" w:hint="eastAsia"/>
                <w:bCs/>
                <w:szCs w:val="21"/>
              </w:rPr>
              <w:t>SWOT</w:t>
            </w:r>
            <w:r w:rsidRPr="00294B4A">
              <w:rPr>
                <w:rFonts w:ascii="黑体" w:hAnsi="宋体" w:hint="eastAsia"/>
                <w:bCs/>
                <w:szCs w:val="21"/>
              </w:rPr>
              <w:t>方法、战略矩阵、五力模型、波士顿矩阵</w:t>
            </w:r>
          </w:p>
        </w:tc>
        <w:tc>
          <w:tcPr>
            <w:tcW w:w="2688" w:type="dxa"/>
            <w:vAlign w:val="center"/>
          </w:tcPr>
          <w:p w:rsidR="00C53CA6" w:rsidRPr="00294B4A" w:rsidRDefault="00294B4A">
            <w:pPr>
              <w:pStyle w:val="a3"/>
              <w:spacing w:beforeLines="50" w:before="156" w:afterLines="50" w:after="156"/>
              <w:jc w:val="center"/>
              <w:rPr>
                <w:rFonts w:hAnsi="宋体" w:cs="宋体"/>
              </w:rPr>
            </w:pPr>
            <w:r>
              <w:rPr>
                <w:rFonts w:hAnsi="宋体" w:cs="宋体" w:hint="eastAsia"/>
              </w:rPr>
              <w:t>掌握战略管理的基本方法</w:t>
            </w:r>
          </w:p>
        </w:tc>
      </w:tr>
    </w:tbl>
    <w:p w:rsidR="00C53CA6" w:rsidRDefault="000C5440">
      <w:pPr>
        <w:spacing w:beforeLines="50" w:before="156" w:afterLines="50" w:after="156"/>
        <w:ind w:firstLineChars="200" w:firstLine="562"/>
        <w:rPr>
          <w:rFonts w:ascii="黑体" w:eastAsia="黑体" w:hAnsi="黑体"/>
          <w:b/>
          <w:sz w:val="28"/>
          <w:szCs w:val="28"/>
        </w:rPr>
      </w:pPr>
      <w:r>
        <w:rPr>
          <w:rFonts w:ascii="黑体" w:eastAsia="黑体" w:hAnsi="黑体" w:hint="eastAsia"/>
          <w:b/>
          <w:sz w:val="28"/>
          <w:szCs w:val="28"/>
        </w:rPr>
        <w:t>三、教学内容</w:t>
      </w:r>
    </w:p>
    <w:p w:rsidR="00C53CA6" w:rsidRDefault="000C5440">
      <w:pPr>
        <w:widowControl/>
        <w:spacing w:beforeLines="50" w:before="156" w:afterLines="50" w:after="156"/>
        <w:ind w:firstLineChars="200" w:firstLine="482"/>
        <w:jc w:val="left"/>
      </w:pPr>
      <w:r>
        <w:rPr>
          <w:rFonts w:ascii="黑体" w:eastAsia="黑体" w:hAnsi="黑体" w:cs="Times New Roman" w:hint="eastAsia"/>
          <w:b/>
          <w:sz w:val="24"/>
          <w:szCs w:val="24"/>
        </w:rPr>
        <w:t xml:space="preserve">第一章 </w:t>
      </w:r>
      <w:r w:rsidR="000F3594">
        <w:rPr>
          <w:rFonts w:ascii="黑体" w:eastAsia="黑体" w:hAnsi="黑体" w:cs="Times New Roman" w:hint="eastAsia"/>
          <w:b/>
          <w:sz w:val="24"/>
          <w:szCs w:val="24"/>
        </w:rPr>
        <w:t>战略管理</w:t>
      </w:r>
      <w:r w:rsidR="001633EA">
        <w:rPr>
          <w:rFonts w:ascii="黑体" w:eastAsia="黑体" w:hAnsi="黑体" w:cs="Times New Roman" w:hint="eastAsia"/>
          <w:b/>
          <w:sz w:val="24"/>
          <w:szCs w:val="24"/>
        </w:rPr>
        <w:t>导论</w:t>
      </w:r>
      <w:bookmarkStart w:id="0" w:name="_GoBack"/>
      <w:bookmarkEnd w:id="0"/>
    </w:p>
    <w:p w:rsidR="000F3594" w:rsidRPr="000F3594" w:rsidRDefault="000C5440" w:rsidP="000F3594">
      <w:pPr>
        <w:pStyle w:val="a3"/>
        <w:spacing w:beforeLines="50" w:before="156" w:afterLines="50" w:after="156"/>
        <w:ind w:firstLineChars="200" w:firstLine="420"/>
        <w:rPr>
          <w:rFonts w:hAnsi="宋体" w:cs="宋体"/>
        </w:rPr>
      </w:pPr>
      <w:r>
        <w:rPr>
          <w:rFonts w:hAnsi="宋体" w:cs="TimesNewRomanPSMT"/>
          <w:color w:val="000000"/>
          <w:kern w:val="0"/>
          <w:szCs w:val="21"/>
        </w:rPr>
        <w:t>1.</w:t>
      </w:r>
      <w:r>
        <w:rPr>
          <w:rFonts w:hAnsi="宋体" w:cs="宋体" w:hint="eastAsia"/>
          <w:color w:val="000000"/>
          <w:kern w:val="0"/>
          <w:szCs w:val="21"/>
        </w:rPr>
        <w:t>教学目标</w:t>
      </w:r>
      <w:r w:rsidR="000F3594">
        <w:rPr>
          <w:rFonts w:hAnsi="宋体" w:cs="宋体" w:hint="eastAsia"/>
          <w:color w:val="000000"/>
          <w:kern w:val="0"/>
          <w:szCs w:val="21"/>
        </w:rPr>
        <w:t xml:space="preserve">： </w:t>
      </w:r>
      <w:r w:rsidR="000F3594">
        <w:rPr>
          <w:rFonts w:hAnsi="宋体" w:cs="宋体"/>
          <w:color w:val="000000"/>
          <w:kern w:val="0"/>
          <w:szCs w:val="21"/>
        </w:rPr>
        <w:t xml:space="preserve"> </w:t>
      </w:r>
      <w:r w:rsidR="000F3594" w:rsidRPr="000F3594">
        <w:rPr>
          <w:rFonts w:hAnsi="宋体" w:cs="宋体" w:hint="eastAsia"/>
        </w:rPr>
        <w:t>识战略管理的本质，以及战略管理与职能管理的区别与联系，明确战略管理者应具备的素质和能力。</w:t>
      </w:r>
    </w:p>
    <w:p w:rsidR="000F3594" w:rsidRDefault="000C544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w:t>
      </w:r>
      <w:r w:rsidR="000F3594">
        <w:rPr>
          <w:rFonts w:ascii="宋体" w:eastAsia="宋体" w:hAnsi="宋体" w:cs="宋体" w:hint="eastAsia"/>
          <w:color w:val="000000"/>
          <w:kern w:val="0"/>
          <w:szCs w:val="21"/>
        </w:rPr>
        <w:t>： 战略的完整含义以及主要战略流派的分歧。</w:t>
      </w:r>
    </w:p>
    <w:p w:rsidR="000F3594" w:rsidRPr="007B1F4E" w:rsidRDefault="000C5440" w:rsidP="00037DA6">
      <w:pPr>
        <w:spacing w:before="100" w:beforeAutospacing="1"/>
        <w:ind w:firstLineChars="200" w:firstLine="420"/>
        <w:rPr>
          <w:rFonts w:ascii="宋体" w:eastAsia="宋体" w:hAnsi="宋体"/>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w:t>
      </w:r>
      <w:r w:rsidR="000F3594">
        <w:rPr>
          <w:rFonts w:ascii="宋体" w:eastAsia="宋体" w:hAnsi="宋体" w:cs="宋体" w:hint="eastAsia"/>
          <w:color w:val="000000"/>
          <w:kern w:val="0"/>
          <w:szCs w:val="21"/>
        </w:rPr>
        <w:t>：（1）</w:t>
      </w:r>
      <w:r w:rsidR="000F3594" w:rsidRPr="007B1F4E">
        <w:rPr>
          <w:rFonts w:ascii="宋体" w:eastAsia="宋体" w:hAnsi="宋体" w:hint="eastAsia"/>
        </w:rPr>
        <w:t>战略是什么</w:t>
      </w:r>
      <w:r w:rsidR="000F3594">
        <w:rPr>
          <w:rFonts w:ascii="宋体" w:eastAsia="宋体" w:hAnsi="宋体" w:hint="eastAsia"/>
        </w:rPr>
        <w:t>；（2）</w:t>
      </w:r>
      <w:r w:rsidR="000F3594" w:rsidRPr="007B1F4E">
        <w:rPr>
          <w:rFonts w:ascii="宋体" w:eastAsia="宋体" w:hAnsi="宋体" w:hint="eastAsia"/>
        </w:rPr>
        <w:t>战略的5P定义</w:t>
      </w:r>
      <w:r w:rsidR="000F3594">
        <w:rPr>
          <w:rFonts w:ascii="宋体" w:eastAsia="宋体" w:hAnsi="宋体" w:hint="eastAsia"/>
        </w:rPr>
        <w:t>；</w:t>
      </w:r>
      <w:r w:rsidR="00037DA6">
        <w:rPr>
          <w:rFonts w:ascii="宋体" w:eastAsia="宋体" w:hAnsi="宋体" w:hint="eastAsia"/>
        </w:rPr>
        <w:t>（3）</w:t>
      </w:r>
      <w:r w:rsidR="00037DA6" w:rsidRPr="007B1F4E">
        <w:rPr>
          <w:rFonts w:ascii="宋体" w:eastAsia="宋体" w:hAnsi="宋体" w:hint="eastAsia"/>
        </w:rPr>
        <w:t>战略怎样形成</w:t>
      </w:r>
      <w:r w:rsidR="00037DA6">
        <w:rPr>
          <w:rFonts w:ascii="宋体" w:eastAsia="宋体" w:hAnsi="宋体" w:hint="eastAsia"/>
        </w:rPr>
        <w:t>；（4）</w:t>
      </w:r>
      <w:r w:rsidR="00037DA6" w:rsidRPr="007B1F4E">
        <w:rPr>
          <w:rFonts w:ascii="宋体" w:eastAsia="宋体" w:hAnsi="宋体" w:hint="eastAsia"/>
          <w:bCs/>
        </w:rPr>
        <w:t>战略管理的五个步骤</w:t>
      </w:r>
      <w:r w:rsidR="00037DA6">
        <w:rPr>
          <w:rFonts w:ascii="宋体" w:eastAsia="宋体" w:hAnsi="宋体" w:hint="eastAsia"/>
          <w:bCs/>
        </w:rPr>
        <w:t>；（5）</w:t>
      </w:r>
      <w:r w:rsidR="00037DA6" w:rsidRPr="007B1F4E">
        <w:rPr>
          <w:rFonts w:ascii="宋体" w:eastAsia="宋体" w:hAnsi="宋体" w:hint="eastAsia"/>
          <w:bCs/>
        </w:rPr>
        <w:t>企业战略管理理论的发展</w:t>
      </w:r>
      <w:r w:rsidR="00037DA6">
        <w:rPr>
          <w:rFonts w:ascii="宋体" w:eastAsia="宋体" w:hAnsi="宋体" w:hint="eastAsia"/>
          <w:bCs/>
        </w:rPr>
        <w:t>及主要流派。</w:t>
      </w:r>
    </w:p>
    <w:p w:rsidR="00C53CA6" w:rsidRDefault="000C544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w:t>
      </w:r>
      <w:r w:rsidR="00037DA6">
        <w:rPr>
          <w:rFonts w:ascii="宋体" w:eastAsia="宋体" w:hAnsi="宋体" w:cs="宋体" w:hint="eastAsia"/>
          <w:color w:val="000000"/>
          <w:kern w:val="0"/>
          <w:szCs w:val="21"/>
        </w:rPr>
        <w:t>：</w:t>
      </w:r>
      <w:r>
        <w:rPr>
          <w:rFonts w:ascii="宋体" w:eastAsia="宋体" w:hAnsi="宋体" w:cs="宋体" w:hint="eastAsia"/>
          <w:color w:val="000000"/>
          <w:kern w:val="0"/>
          <w:szCs w:val="21"/>
        </w:rPr>
        <w:t xml:space="preserve"> </w:t>
      </w:r>
      <w:r w:rsidR="00037DA6">
        <w:rPr>
          <w:rFonts w:ascii="宋体" w:eastAsia="宋体" w:hAnsi="宋体" w:cs="宋体" w:hint="eastAsia"/>
          <w:color w:val="000000"/>
          <w:kern w:val="0"/>
          <w:szCs w:val="21"/>
        </w:rPr>
        <w:t>讲授、讨论、比较、案例分析</w:t>
      </w:r>
    </w:p>
    <w:p w:rsidR="00C53CA6" w:rsidRDefault="000C544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w:t>
      </w:r>
      <w:r w:rsidR="00037DA6">
        <w:rPr>
          <w:rFonts w:ascii="宋体" w:eastAsia="宋体" w:hAnsi="宋体" w:cs="TimesNewRomanPSMT" w:hint="eastAsia"/>
          <w:color w:val="000000"/>
          <w:kern w:val="0"/>
          <w:szCs w:val="21"/>
        </w:rPr>
        <w:t>：从理论及实践两方面准确理解企业</w:t>
      </w:r>
      <w:r w:rsidR="009413F0">
        <w:rPr>
          <w:rFonts w:ascii="宋体" w:eastAsia="宋体" w:hAnsi="宋体" w:cs="TimesNewRomanPSMT" w:hint="eastAsia"/>
          <w:color w:val="000000"/>
          <w:kern w:val="0"/>
          <w:szCs w:val="21"/>
        </w:rPr>
        <w:t>战略及战略管理的含义、</w:t>
      </w:r>
      <w:r w:rsidR="00037DA6">
        <w:rPr>
          <w:rFonts w:ascii="宋体" w:eastAsia="宋体" w:hAnsi="宋体" w:cs="TimesNewRomanPSMT" w:hint="eastAsia"/>
          <w:color w:val="000000"/>
          <w:kern w:val="0"/>
          <w:szCs w:val="21"/>
        </w:rPr>
        <w:t>特征</w:t>
      </w:r>
      <w:r w:rsidR="009413F0">
        <w:rPr>
          <w:rFonts w:ascii="宋体" w:eastAsia="宋体" w:hAnsi="宋体" w:cs="TimesNewRomanPSMT" w:hint="eastAsia"/>
          <w:color w:val="000000"/>
          <w:kern w:val="0"/>
          <w:szCs w:val="21"/>
        </w:rPr>
        <w:t>以及面临的挑战</w:t>
      </w:r>
      <w:r w:rsidR="00037DA6">
        <w:rPr>
          <w:rFonts w:ascii="宋体" w:eastAsia="宋体" w:hAnsi="宋体" w:cs="TimesNewRomanPSMT" w:hint="eastAsia"/>
          <w:color w:val="000000"/>
          <w:kern w:val="0"/>
          <w:szCs w:val="21"/>
        </w:rPr>
        <w:t xml:space="preserve"> </w:t>
      </w:r>
      <w:r w:rsidR="009413F0">
        <w:rPr>
          <w:rFonts w:ascii="宋体" w:eastAsia="宋体" w:hAnsi="宋体" w:cs="TimesNewRomanPSMT" w:hint="eastAsia"/>
          <w:color w:val="000000"/>
          <w:kern w:val="0"/>
          <w:szCs w:val="21"/>
        </w:rPr>
        <w:t>。</w:t>
      </w:r>
    </w:p>
    <w:p w:rsidR="00C53CA6" w:rsidRDefault="000C5440">
      <w:pPr>
        <w:widowControl/>
        <w:spacing w:beforeLines="50" w:before="156" w:afterLines="50" w:after="156"/>
        <w:ind w:firstLineChars="200" w:firstLine="482"/>
        <w:jc w:val="left"/>
        <w:rPr>
          <w:rFonts w:ascii="宋体" w:eastAsia="宋体" w:hAnsi="宋体" w:cs="宋体"/>
          <w:color w:val="000000"/>
          <w:kern w:val="0"/>
          <w:szCs w:val="21"/>
        </w:rPr>
      </w:pPr>
      <w:r>
        <w:rPr>
          <w:rFonts w:ascii="黑体" w:eastAsia="黑体" w:hAnsi="黑体" w:cs="Times New Roman" w:hint="eastAsia"/>
          <w:b/>
          <w:sz w:val="24"/>
          <w:szCs w:val="24"/>
        </w:rPr>
        <w:t xml:space="preserve">第二章 </w:t>
      </w:r>
      <w:r w:rsidR="009413F0">
        <w:rPr>
          <w:rFonts w:ascii="黑体" w:eastAsia="黑体" w:hAnsi="黑体" w:cs="Times New Roman" w:hint="eastAsia"/>
          <w:b/>
          <w:sz w:val="24"/>
          <w:szCs w:val="24"/>
        </w:rPr>
        <w:t>战略环境分析</w:t>
      </w:r>
    </w:p>
    <w:p w:rsidR="009413F0" w:rsidRPr="000A14CF" w:rsidRDefault="009413F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lastRenderedPageBreak/>
        <w:t>1</w:t>
      </w:r>
      <w:r>
        <w:rPr>
          <w:rFonts w:ascii="宋体" w:eastAsia="宋体" w:hAnsi="宋体" w:cs="宋体"/>
          <w:color w:val="000000"/>
          <w:kern w:val="0"/>
          <w:szCs w:val="21"/>
        </w:rPr>
        <w:t>.</w:t>
      </w:r>
      <w:r>
        <w:rPr>
          <w:rFonts w:ascii="宋体" w:eastAsia="宋体" w:hAnsi="宋体" w:cs="宋体" w:hint="eastAsia"/>
          <w:color w:val="000000"/>
          <w:kern w:val="0"/>
          <w:szCs w:val="21"/>
        </w:rPr>
        <w:t>教学目标：</w:t>
      </w:r>
      <w:r w:rsidR="000A14CF">
        <w:rPr>
          <w:rFonts w:ascii="宋体" w:eastAsia="宋体" w:hAnsi="宋体" w:cs="宋体" w:hint="eastAsia"/>
          <w:color w:val="000000"/>
          <w:kern w:val="0"/>
          <w:szCs w:val="21"/>
        </w:rPr>
        <w:t>掌握战略环境的含义、内容及分析方法，</w:t>
      </w:r>
      <w:r w:rsidRPr="000A14CF">
        <w:rPr>
          <w:rFonts w:ascii="宋体" w:eastAsia="宋体" w:hAnsi="宋体" w:hint="eastAsia"/>
        </w:rPr>
        <w:t>认识复杂多变环境对战略管理提出的要求，以及战略管理对该环境的应对。</w:t>
      </w:r>
    </w:p>
    <w:p w:rsidR="009413F0" w:rsidRDefault="009413F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w:t>
      </w:r>
      <w:r>
        <w:rPr>
          <w:rFonts w:ascii="宋体" w:eastAsia="宋体" w:hAnsi="宋体" w:cs="宋体"/>
          <w:color w:val="000000"/>
          <w:kern w:val="0"/>
          <w:szCs w:val="21"/>
        </w:rPr>
        <w:t>.</w:t>
      </w:r>
      <w:r>
        <w:rPr>
          <w:rFonts w:ascii="宋体" w:eastAsia="宋体" w:hAnsi="宋体" w:cs="宋体" w:hint="eastAsia"/>
          <w:color w:val="000000"/>
          <w:kern w:val="0"/>
          <w:szCs w:val="21"/>
        </w:rPr>
        <w:t>教学重难点：</w:t>
      </w:r>
      <w:r w:rsidR="000A14CF" w:rsidRPr="000A14CF">
        <w:rPr>
          <w:rFonts w:ascii="宋体" w:eastAsia="宋体" w:hAnsi="宋体" w:cs="宋体" w:hint="eastAsia"/>
          <w:color w:val="000000"/>
          <w:kern w:val="0"/>
          <w:szCs w:val="21"/>
        </w:rPr>
        <w:t>理解</w:t>
      </w:r>
      <w:r w:rsidR="000A14CF" w:rsidRPr="000A14CF">
        <w:rPr>
          <w:rFonts w:ascii="宋体" w:eastAsia="宋体" w:hAnsi="宋体" w:hint="eastAsia"/>
          <w:bCs/>
          <w:szCs w:val="21"/>
        </w:rPr>
        <w:t>VUCA环境的含义、特征及其对战略管理提出的挑战</w:t>
      </w:r>
      <w:r w:rsidR="000A14CF">
        <w:rPr>
          <w:rFonts w:ascii="宋体" w:eastAsia="宋体" w:hAnsi="宋体" w:hint="eastAsia"/>
          <w:bCs/>
          <w:szCs w:val="21"/>
        </w:rPr>
        <w:t>。</w:t>
      </w:r>
    </w:p>
    <w:p w:rsidR="009413F0" w:rsidRDefault="009413F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w:t>
      </w:r>
      <w:r w:rsidR="000A14CF">
        <w:rPr>
          <w:rFonts w:ascii="宋体" w:eastAsia="宋体" w:hAnsi="宋体" w:cs="宋体" w:hint="eastAsia"/>
          <w:color w:val="000000"/>
          <w:kern w:val="0"/>
          <w:szCs w:val="21"/>
        </w:rPr>
        <w:t>（1）战略环境的含义和特征；（2）宏观环境；（3）行业环境;</w:t>
      </w:r>
      <w:r w:rsidR="000A14CF">
        <w:rPr>
          <w:rFonts w:ascii="宋体" w:eastAsia="宋体" w:hAnsi="宋体" w:cs="宋体"/>
          <w:color w:val="000000"/>
          <w:kern w:val="0"/>
          <w:szCs w:val="21"/>
        </w:rPr>
        <w:t>(4)</w:t>
      </w:r>
      <w:r w:rsidR="000A14CF">
        <w:rPr>
          <w:rFonts w:ascii="宋体" w:eastAsia="宋体" w:hAnsi="宋体" w:cs="宋体" w:hint="eastAsia"/>
          <w:color w:val="000000"/>
          <w:kern w:val="0"/>
          <w:szCs w:val="21"/>
        </w:rPr>
        <w:t>竞争对手分析；（5）VUCA环境；（6）</w:t>
      </w:r>
      <w:r w:rsidR="000A14CF" w:rsidRPr="000A14CF">
        <w:rPr>
          <w:rFonts w:ascii="宋体" w:eastAsia="宋体" w:hAnsi="宋体" w:cs="宋体" w:hint="eastAsia"/>
        </w:rPr>
        <w:t>复杂多变环境下战略管理面对的挑战及应对</w:t>
      </w:r>
      <w:r w:rsidR="000A14CF">
        <w:rPr>
          <w:rFonts w:hAnsi="宋体" w:cs="宋体" w:hint="eastAsia"/>
        </w:rPr>
        <w:t>。</w:t>
      </w:r>
    </w:p>
    <w:p w:rsidR="009413F0" w:rsidRDefault="009413F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w:t>
      </w:r>
      <w:r w:rsidR="000A14CF">
        <w:rPr>
          <w:rFonts w:ascii="宋体" w:eastAsia="宋体" w:hAnsi="宋体" w:cs="宋体" w:hint="eastAsia"/>
          <w:color w:val="000000"/>
          <w:kern w:val="0"/>
          <w:szCs w:val="21"/>
        </w:rPr>
        <w:t>讲授、讨论、比较、案例分析</w:t>
      </w:r>
    </w:p>
    <w:p w:rsidR="009413F0" w:rsidRDefault="009413F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w:t>
      </w:r>
      <w:r w:rsidR="00966FF8">
        <w:rPr>
          <w:rFonts w:ascii="宋体" w:eastAsia="宋体" w:hAnsi="宋体" w:cs="TimesNewRomanPSMT" w:hint="eastAsia"/>
          <w:color w:val="000000"/>
          <w:kern w:val="0"/>
          <w:szCs w:val="21"/>
        </w:rPr>
        <w:t>充分认识到环境对战略的影响，掌握</w:t>
      </w:r>
      <w:r w:rsidR="000A14CF">
        <w:rPr>
          <w:rFonts w:ascii="宋体" w:eastAsia="宋体" w:hAnsi="宋体" w:cs="TimesNewRomanPSMT" w:hint="eastAsia"/>
          <w:color w:val="000000"/>
          <w:kern w:val="0"/>
          <w:szCs w:val="21"/>
        </w:rPr>
        <w:t>战略环境分析的基本内容和方法。</w:t>
      </w:r>
    </w:p>
    <w:p w:rsidR="009413F0" w:rsidRPr="00417D02" w:rsidRDefault="009413F0">
      <w:pPr>
        <w:widowControl/>
        <w:spacing w:beforeLines="50" w:before="156" w:afterLines="50" w:after="156"/>
        <w:ind w:firstLineChars="200" w:firstLine="480"/>
        <w:jc w:val="left"/>
        <w:rPr>
          <w:rFonts w:ascii="黑体" w:eastAsia="黑体" w:hAnsi="黑体" w:cs="TimesNewRomanPSMT"/>
          <w:color w:val="000000"/>
          <w:kern w:val="0"/>
          <w:sz w:val="24"/>
          <w:szCs w:val="24"/>
        </w:rPr>
      </w:pPr>
      <w:r w:rsidRPr="00417D02">
        <w:rPr>
          <w:rFonts w:ascii="黑体" w:eastAsia="黑体" w:hAnsi="黑体" w:cs="TimesNewRomanPSMT" w:hint="eastAsia"/>
          <w:color w:val="000000"/>
          <w:kern w:val="0"/>
          <w:sz w:val="24"/>
          <w:szCs w:val="24"/>
        </w:rPr>
        <w:t>第三章</w:t>
      </w:r>
      <w:r w:rsidR="00417D02" w:rsidRPr="00417D02">
        <w:rPr>
          <w:rFonts w:ascii="黑体" w:eastAsia="黑体" w:hAnsi="黑体" w:cs="TimesNewRomanPSMT" w:hint="eastAsia"/>
          <w:color w:val="000000"/>
          <w:kern w:val="0"/>
          <w:sz w:val="24"/>
          <w:szCs w:val="24"/>
        </w:rPr>
        <w:t xml:space="preserve"> 企业的资源和能力</w:t>
      </w:r>
    </w:p>
    <w:p w:rsidR="009413F0" w:rsidRDefault="009413F0" w:rsidP="009413F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w:t>
      </w:r>
      <w:r>
        <w:rPr>
          <w:rFonts w:ascii="宋体" w:eastAsia="宋体" w:hAnsi="宋体" w:cs="宋体"/>
          <w:color w:val="000000"/>
          <w:kern w:val="0"/>
          <w:szCs w:val="21"/>
        </w:rPr>
        <w:t>.</w:t>
      </w:r>
      <w:r>
        <w:rPr>
          <w:rFonts w:ascii="宋体" w:eastAsia="宋体" w:hAnsi="宋体" w:cs="宋体" w:hint="eastAsia"/>
          <w:color w:val="000000"/>
          <w:kern w:val="0"/>
          <w:szCs w:val="21"/>
        </w:rPr>
        <w:t>教学目标：</w:t>
      </w:r>
      <w:r w:rsidR="00417D02">
        <w:rPr>
          <w:rFonts w:ascii="宋体" w:eastAsia="宋体" w:hAnsi="宋体" w:cs="宋体" w:hint="eastAsia"/>
          <w:color w:val="000000"/>
          <w:kern w:val="0"/>
          <w:szCs w:val="21"/>
        </w:rPr>
        <w:t>掌握资源、能力理论，理解基于资源、能力的竞争优势及其构建。</w:t>
      </w:r>
    </w:p>
    <w:p w:rsidR="009413F0" w:rsidRDefault="009413F0" w:rsidP="009413F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w:t>
      </w:r>
      <w:r>
        <w:rPr>
          <w:rFonts w:ascii="宋体" w:eastAsia="宋体" w:hAnsi="宋体" w:cs="宋体"/>
          <w:color w:val="000000"/>
          <w:kern w:val="0"/>
          <w:szCs w:val="21"/>
        </w:rPr>
        <w:t>.</w:t>
      </w:r>
      <w:r>
        <w:rPr>
          <w:rFonts w:ascii="宋体" w:eastAsia="宋体" w:hAnsi="宋体" w:cs="宋体" w:hint="eastAsia"/>
          <w:color w:val="000000"/>
          <w:kern w:val="0"/>
          <w:szCs w:val="21"/>
        </w:rPr>
        <w:t>教学重难点：</w:t>
      </w:r>
      <w:r w:rsidR="00417D02">
        <w:rPr>
          <w:rFonts w:ascii="宋体" w:eastAsia="宋体" w:hAnsi="宋体" w:cs="宋体" w:hint="eastAsia"/>
          <w:color w:val="000000"/>
          <w:kern w:val="0"/>
          <w:szCs w:val="21"/>
        </w:rPr>
        <w:t>准确理解核心能力及其构建。</w:t>
      </w:r>
    </w:p>
    <w:p w:rsidR="00417D02" w:rsidRPr="007B1F4E" w:rsidRDefault="009413F0" w:rsidP="00417D02">
      <w:pPr>
        <w:pStyle w:val="Session"/>
        <w:ind w:firstLineChars="200" w:firstLine="482"/>
        <w:rPr>
          <w:rFonts w:ascii="宋体" w:hAnsi="宋体"/>
          <w:b w:val="0"/>
          <w:color w:val="auto"/>
        </w:rPr>
      </w:pPr>
      <w:r>
        <w:rPr>
          <w:rFonts w:ascii="宋体" w:hAnsi="宋体" w:cs="TimesNewRomanPSMT"/>
          <w:color w:val="000000"/>
          <w:szCs w:val="21"/>
        </w:rPr>
        <w:t>3.</w:t>
      </w:r>
      <w:r>
        <w:rPr>
          <w:rFonts w:ascii="宋体" w:hAnsi="宋体" w:cs="宋体" w:hint="eastAsia"/>
          <w:color w:val="000000"/>
          <w:szCs w:val="21"/>
        </w:rPr>
        <w:t>教学内容：</w:t>
      </w:r>
      <w:r w:rsidR="00417D02" w:rsidRPr="006225A0">
        <w:rPr>
          <w:rFonts w:ascii="宋体" w:hAnsi="宋体" w:cs="宋体" w:hint="eastAsia"/>
          <w:color w:val="000000"/>
          <w:sz w:val="21"/>
          <w:szCs w:val="21"/>
        </w:rPr>
        <w:t>（1）</w:t>
      </w:r>
      <w:r w:rsidR="00417D02" w:rsidRPr="006225A0">
        <w:rPr>
          <w:rFonts w:ascii="宋体" w:hAnsi="宋体" w:hint="eastAsia"/>
          <w:b w:val="0"/>
          <w:color w:val="auto"/>
          <w:sz w:val="21"/>
          <w:szCs w:val="21"/>
        </w:rPr>
        <w:t>行业内部企业间竞争优势的差异原因；（2）企业的资源；（3）企业的能力；（4）建立在资源能力基础上的核心能力；（5）核心能力的特征</w:t>
      </w:r>
      <w:r w:rsidR="00966FF8">
        <w:rPr>
          <w:rFonts w:ascii="宋体" w:hAnsi="宋体" w:hint="eastAsia"/>
          <w:b w:val="0"/>
          <w:color w:val="auto"/>
          <w:sz w:val="21"/>
          <w:szCs w:val="21"/>
        </w:rPr>
        <w:t>和</w:t>
      </w:r>
      <w:r w:rsidR="00966FF8" w:rsidRPr="006225A0">
        <w:rPr>
          <w:rFonts w:ascii="宋体" w:hAnsi="宋体" w:hint="eastAsia"/>
          <w:b w:val="0"/>
          <w:color w:val="auto"/>
          <w:sz w:val="21"/>
          <w:szCs w:val="21"/>
        </w:rPr>
        <w:t>识别</w:t>
      </w:r>
      <w:r w:rsidR="00417D02" w:rsidRPr="006225A0">
        <w:rPr>
          <w:rFonts w:ascii="宋体" w:hAnsi="宋体" w:hint="eastAsia"/>
          <w:b w:val="0"/>
          <w:color w:val="auto"/>
          <w:sz w:val="21"/>
          <w:szCs w:val="21"/>
        </w:rPr>
        <w:t>；（6）具有核心能力的企业为什么会失败;（7）动态能力；</w:t>
      </w:r>
    </w:p>
    <w:p w:rsidR="009413F0" w:rsidRDefault="009413F0" w:rsidP="009413F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w:t>
      </w:r>
      <w:r w:rsidR="00417D02">
        <w:rPr>
          <w:rFonts w:ascii="宋体" w:eastAsia="宋体" w:hAnsi="宋体" w:cs="宋体" w:hint="eastAsia"/>
          <w:color w:val="000000"/>
          <w:kern w:val="0"/>
          <w:szCs w:val="21"/>
        </w:rPr>
        <w:t>讲授、讨论、比较、案例分析</w:t>
      </w:r>
    </w:p>
    <w:p w:rsidR="009413F0" w:rsidRDefault="009413F0" w:rsidP="009413F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w:t>
      </w:r>
      <w:r w:rsidR="006225A0">
        <w:rPr>
          <w:rFonts w:ascii="宋体" w:eastAsia="宋体" w:hAnsi="宋体" w:cs="TimesNewRomanPSMT" w:hint="eastAsia"/>
          <w:color w:val="000000"/>
          <w:kern w:val="0"/>
          <w:szCs w:val="21"/>
        </w:rPr>
        <w:t>准确理解核心能力及其构建。</w:t>
      </w:r>
    </w:p>
    <w:p w:rsidR="009413F0" w:rsidRPr="00966FF8" w:rsidRDefault="009413F0" w:rsidP="009413F0">
      <w:pPr>
        <w:widowControl/>
        <w:spacing w:beforeLines="50" w:before="156" w:afterLines="50" w:after="156"/>
        <w:ind w:firstLineChars="200" w:firstLine="480"/>
        <w:jc w:val="left"/>
        <w:rPr>
          <w:rFonts w:ascii="黑体" w:eastAsia="黑体" w:hAnsi="黑体" w:cs="TimesNewRomanPSMT"/>
          <w:color w:val="000000"/>
          <w:kern w:val="0"/>
          <w:sz w:val="24"/>
          <w:szCs w:val="24"/>
        </w:rPr>
      </w:pPr>
      <w:r w:rsidRPr="00966FF8">
        <w:rPr>
          <w:rFonts w:ascii="黑体" w:eastAsia="黑体" w:hAnsi="黑体" w:cs="TimesNewRomanPSMT" w:hint="eastAsia"/>
          <w:color w:val="000000"/>
          <w:kern w:val="0"/>
          <w:sz w:val="24"/>
          <w:szCs w:val="24"/>
        </w:rPr>
        <w:t>第四章</w:t>
      </w:r>
      <w:r w:rsidR="006225A0" w:rsidRPr="00966FF8">
        <w:rPr>
          <w:rFonts w:ascii="黑体" w:eastAsia="黑体" w:hAnsi="黑体" w:cs="TimesNewRomanPSMT" w:hint="eastAsia"/>
          <w:color w:val="000000"/>
          <w:kern w:val="0"/>
          <w:sz w:val="24"/>
          <w:szCs w:val="24"/>
        </w:rPr>
        <w:t xml:space="preserve"> 竞争战略</w:t>
      </w:r>
    </w:p>
    <w:p w:rsidR="009413F0" w:rsidRDefault="009413F0" w:rsidP="009413F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w:t>
      </w:r>
      <w:r>
        <w:rPr>
          <w:rFonts w:ascii="宋体" w:eastAsia="宋体" w:hAnsi="宋体" w:cs="宋体"/>
          <w:color w:val="000000"/>
          <w:kern w:val="0"/>
          <w:szCs w:val="21"/>
        </w:rPr>
        <w:t>.</w:t>
      </w:r>
      <w:r>
        <w:rPr>
          <w:rFonts w:ascii="宋体" w:eastAsia="宋体" w:hAnsi="宋体" w:cs="宋体" w:hint="eastAsia"/>
          <w:color w:val="000000"/>
          <w:kern w:val="0"/>
          <w:szCs w:val="21"/>
        </w:rPr>
        <w:t>教学目标：</w:t>
      </w:r>
      <w:r w:rsidR="006225A0">
        <w:rPr>
          <w:rFonts w:ascii="宋体" w:eastAsia="宋体" w:hAnsi="宋体" w:cs="宋体" w:hint="eastAsia"/>
          <w:color w:val="000000"/>
          <w:kern w:val="0"/>
          <w:szCs w:val="21"/>
        </w:rPr>
        <w:t>掌握一般竞争战略的含义、类型、特征及其适用条件。</w:t>
      </w:r>
    </w:p>
    <w:p w:rsidR="009413F0" w:rsidRDefault="009413F0" w:rsidP="009413F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w:t>
      </w:r>
      <w:r>
        <w:rPr>
          <w:rFonts w:ascii="宋体" w:eastAsia="宋体" w:hAnsi="宋体" w:cs="宋体"/>
          <w:color w:val="000000"/>
          <w:kern w:val="0"/>
          <w:szCs w:val="21"/>
        </w:rPr>
        <w:t>.</w:t>
      </w:r>
      <w:r>
        <w:rPr>
          <w:rFonts w:ascii="宋体" w:eastAsia="宋体" w:hAnsi="宋体" w:cs="宋体" w:hint="eastAsia"/>
          <w:color w:val="000000"/>
          <w:kern w:val="0"/>
          <w:szCs w:val="21"/>
        </w:rPr>
        <w:t>教学重难点：</w:t>
      </w:r>
      <w:r w:rsidR="006225A0">
        <w:rPr>
          <w:rFonts w:ascii="宋体" w:eastAsia="宋体" w:hAnsi="宋体" w:cs="宋体" w:hint="eastAsia"/>
          <w:color w:val="000000"/>
          <w:kern w:val="0"/>
          <w:szCs w:val="21"/>
        </w:rPr>
        <w:t>差异化战略和集中战略</w:t>
      </w:r>
    </w:p>
    <w:p w:rsidR="009413F0" w:rsidRDefault="009413F0" w:rsidP="009413F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w:t>
      </w:r>
      <w:r w:rsidR="006225A0">
        <w:rPr>
          <w:rFonts w:ascii="宋体" w:eastAsia="宋体" w:hAnsi="宋体" w:cs="宋体" w:hint="eastAsia"/>
          <w:color w:val="000000"/>
          <w:kern w:val="0"/>
          <w:szCs w:val="21"/>
        </w:rPr>
        <w:t>（1）成本领先战略；（2）差异化战略；（3）集中化战略；（4）大规模制造；（5）长尾理论；</w:t>
      </w:r>
    </w:p>
    <w:p w:rsidR="009413F0" w:rsidRDefault="009413F0" w:rsidP="009413F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w:t>
      </w:r>
      <w:r w:rsidR="006225A0">
        <w:rPr>
          <w:rFonts w:ascii="宋体" w:eastAsia="宋体" w:hAnsi="宋体" w:cs="宋体" w:hint="eastAsia"/>
          <w:color w:val="000000"/>
          <w:kern w:val="0"/>
          <w:szCs w:val="21"/>
        </w:rPr>
        <w:t>讲授、讨论、比较、案例分析</w:t>
      </w:r>
    </w:p>
    <w:p w:rsidR="009413F0" w:rsidRDefault="009413F0" w:rsidP="009413F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w:t>
      </w:r>
      <w:r w:rsidR="000C5440">
        <w:rPr>
          <w:rFonts w:ascii="宋体" w:eastAsia="宋体" w:hAnsi="宋体" w:cs="TimesNewRomanPSMT" w:hint="eastAsia"/>
          <w:color w:val="000000"/>
          <w:kern w:val="0"/>
          <w:szCs w:val="21"/>
        </w:rPr>
        <w:t>利用竞争战略基本理论分析典型企业的竞争战略，撰写案例分析报告。</w:t>
      </w:r>
    </w:p>
    <w:p w:rsidR="009413F0" w:rsidRPr="00966FF8" w:rsidRDefault="009413F0" w:rsidP="009413F0">
      <w:pPr>
        <w:widowControl/>
        <w:spacing w:beforeLines="50" w:before="156" w:afterLines="50" w:after="156"/>
        <w:ind w:firstLineChars="200" w:firstLine="480"/>
        <w:jc w:val="left"/>
        <w:rPr>
          <w:rFonts w:ascii="黑体" w:eastAsia="黑体" w:hAnsi="黑体" w:cs="TimesNewRomanPSMT"/>
          <w:color w:val="000000"/>
          <w:kern w:val="0"/>
          <w:sz w:val="24"/>
          <w:szCs w:val="24"/>
        </w:rPr>
      </w:pPr>
      <w:r w:rsidRPr="00966FF8">
        <w:rPr>
          <w:rFonts w:ascii="黑体" w:eastAsia="黑体" w:hAnsi="黑体" w:cs="TimesNewRomanPSMT" w:hint="eastAsia"/>
          <w:color w:val="000000"/>
          <w:kern w:val="0"/>
          <w:sz w:val="24"/>
          <w:szCs w:val="24"/>
        </w:rPr>
        <w:t>第五章</w:t>
      </w:r>
      <w:r w:rsidR="000C5440" w:rsidRPr="00966FF8">
        <w:rPr>
          <w:rFonts w:ascii="黑体" w:eastAsia="黑体" w:hAnsi="黑体" w:cs="TimesNewRomanPSMT" w:hint="eastAsia"/>
          <w:color w:val="000000"/>
          <w:kern w:val="0"/>
          <w:sz w:val="24"/>
          <w:szCs w:val="24"/>
        </w:rPr>
        <w:t xml:space="preserve"> </w:t>
      </w:r>
      <w:r w:rsidR="000C5440" w:rsidRPr="00966FF8">
        <w:rPr>
          <w:rFonts w:ascii="黑体" w:eastAsia="黑体" w:hAnsi="黑体" w:cs="TimesNewRomanPSMT"/>
          <w:color w:val="000000"/>
          <w:kern w:val="0"/>
          <w:sz w:val="24"/>
          <w:szCs w:val="24"/>
        </w:rPr>
        <w:t xml:space="preserve"> </w:t>
      </w:r>
      <w:r w:rsidR="000C5440" w:rsidRPr="00966FF8">
        <w:rPr>
          <w:rFonts w:ascii="黑体" w:eastAsia="黑体" w:hAnsi="黑体" w:cs="TimesNewRomanPSMT" w:hint="eastAsia"/>
          <w:color w:val="000000"/>
          <w:kern w:val="0"/>
          <w:sz w:val="24"/>
          <w:szCs w:val="24"/>
        </w:rPr>
        <w:t>蓝海战略</w:t>
      </w:r>
    </w:p>
    <w:p w:rsidR="009413F0" w:rsidRDefault="009413F0" w:rsidP="009413F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w:t>
      </w:r>
      <w:r>
        <w:rPr>
          <w:rFonts w:ascii="宋体" w:eastAsia="宋体" w:hAnsi="宋体" w:cs="宋体"/>
          <w:color w:val="000000"/>
          <w:kern w:val="0"/>
          <w:szCs w:val="21"/>
        </w:rPr>
        <w:t>.</w:t>
      </w:r>
      <w:r>
        <w:rPr>
          <w:rFonts w:ascii="宋体" w:eastAsia="宋体" w:hAnsi="宋体" w:cs="宋体" w:hint="eastAsia"/>
          <w:color w:val="000000"/>
          <w:kern w:val="0"/>
          <w:szCs w:val="21"/>
        </w:rPr>
        <w:t>教学目标：</w:t>
      </w:r>
      <w:r w:rsidR="000C5440">
        <w:rPr>
          <w:rFonts w:ascii="宋体" w:eastAsia="宋体" w:hAnsi="宋体" w:cs="宋体" w:hint="eastAsia"/>
          <w:color w:val="000000"/>
          <w:kern w:val="0"/>
          <w:szCs w:val="21"/>
        </w:rPr>
        <w:t>掌握蓝海战略的实质和分析工具。</w:t>
      </w:r>
    </w:p>
    <w:p w:rsidR="009413F0" w:rsidRDefault="009413F0" w:rsidP="009413F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w:t>
      </w:r>
      <w:r>
        <w:rPr>
          <w:rFonts w:ascii="宋体" w:eastAsia="宋体" w:hAnsi="宋体" w:cs="宋体"/>
          <w:color w:val="000000"/>
          <w:kern w:val="0"/>
          <w:szCs w:val="21"/>
        </w:rPr>
        <w:t>.</w:t>
      </w:r>
      <w:r>
        <w:rPr>
          <w:rFonts w:ascii="宋体" w:eastAsia="宋体" w:hAnsi="宋体" w:cs="宋体" w:hint="eastAsia"/>
          <w:color w:val="000000"/>
          <w:kern w:val="0"/>
          <w:szCs w:val="21"/>
        </w:rPr>
        <w:t>教学重难点：</w:t>
      </w:r>
      <w:r w:rsidR="000C5440">
        <w:rPr>
          <w:rFonts w:ascii="宋体" w:eastAsia="宋体" w:hAnsi="宋体" w:cs="宋体" w:hint="eastAsia"/>
          <w:color w:val="000000"/>
          <w:kern w:val="0"/>
          <w:szCs w:val="21"/>
        </w:rPr>
        <w:t>四步动作框图</w:t>
      </w:r>
    </w:p>
    <w:p w:rsidR="009413F0" w:rsidRDefault="009413F0" w:rsidP="009413F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w:t>
      </w:r>
      <w:r w:rsidR="000C5440">
        <w:rPr>
          <w:rFonts w:ascii="宋体" w:eastAsia="宋体" w:hAnsi="宋体" w:cs="宋体" w:hint="eastAsia"/>
          <w:color w:val="000000"/>
          <w:kern w:val="0"/>
          <w:szCs w:val="21"/>
        </w:rPr>
        <w:t>（1）蓝海与红海；（2）战略布局图；（4）四步动作框图；（5）创建蓝海的路径；</w:t>
      </w:r>
    </w:p>
    <w:p w:rsidR="009413F0" w:rsidRDefault="009413F0" w:rsidP="009413F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w:t>
      </w:r>
      <w:r w:rsidR="000C5440">
        <w:rPr>
          <w:rFonts w:ascii="宋体" w:eastAsia="宋体" w:hAnsi="宋体" w:cs="宋体" w:hint="eastAsia"/>
          <w:color w:val="000000"/>
          <w:kern w:val="0"/>
          <w:szCs w:val="21"/>
        </w:rPr>
        <w:t>讲授、讨论、比较、案例分析</w:t>
      </w:r>
    </w:p>
    <w:p w:rsidR="009413F0" w:rsidRDefault="009413F0" w:rsidP="009413F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w:t>
      </w:r>
      <w:r w:rsidR="000C5440">
        <w:rPr>
          <w:rFonts w:ascii="宋体" w:eastAsia="宋体" w:hAnsi="宋体" w:cs="TimesNewRomanPSMT" w:hint="eastAsia"/>
          <w:color w:val="000000"/>
          <w:kern w:val="0"/>
          <w:szCs w:val="21"/>
        </w:rPr>
        <w:t>用蓝海战略的理论和方法分析典型企业的成功战略。</w:t>
      </w:r>
    </w:p>
    <w:p w:rsidR="009413F0" w:rsidRPr="004E54D0" w:rsidRDefault="009413F0" w:rsidP="009413F0">
      <w:pPr>
        <w:widowControl/>
        <w:spacing w:beforeLines="50" w:before="156" w:afterLines="50" w:after="156"/>
        <w:ind w:firstLineChars="200" w:firstLine="480"/>
        <w:jc w:val="left"/>
        <w:rPr>
          <w:rFonts w:ascii="黑体" w:eastAsia="黑体" w:hAnsi="黑体" w:cs="TimesNewRomanPSMT"/>
          <w:color w:val="000000"/>
          <w:kern w:val="0"/>
          <w:sz w:val="24"/>
          <w:szCs w:val="24"/>
        </w:rPr>
      </w:pPr>
      <w:r w:rsidRPr="004E54D0">
        <w:rPr>
          <w:rFonts w:ascii="黑体" w:eastAsia="黑体" w:hAnsi="黑体" w:cs="TimesNewRomanPSMT" w:hint="eastAsia"/>
          <w:color w:val="000000"/>
          <w:kern w:val="0"/>
          <w:sz w:val="24"/>
          <w:szCs w:val="24"/>
        </w:rPr>
        <w:t>第六章</w:t>
      </w:r>
      <w:r w:rsidR="005E0C10" w:rsidRPr="004E54D0">
        <w:rPr>
          <w:rFonts w:ascii="黑体" w:eastAsia="黑体" w:hAnsi="黑体" w:cs="TimesNewRomanPSMT" w:hint="eastAsia"/>
          <w:color w:val="000000"/>
          <w:kern w:val="0"/>
          <w:sz w:val="24"/>
          <w:szCs w:val="24"/>
        </w:rPr>
        <w:t xml:space="preserve"> 分散</w:t>
      </w:r>
      <w:r w:rsidR="00B30A86" w:rsidRPr="004E54D0">
        <w:rPr>
          <w:rFonts w:ascii="黑体" w:eastAsia="黑体" w:hAnsi="黑体" w:cs="TimesNewRomanPSMT" w:hint="eastAsia"/>
          <w:color w:val="000000"/>
          <w:kern w:val="0"/>
          <w:sz w:val="24"/>
          <w:szCs w:val="24"/>
        </w:rPr>
        <w:t>型</w:t>
      </w:r>
      <w:r w:rsidR="005E0C10" w:rsidRPr="004E54D0">
        <w:rPr>
          <w:rFonts w:ascii="黑体" w:eastAsia="黑体" w:hAnsi="黑体" w:cs="TimesNewRomanPSMT" w:hint="eastAsia"/>
          <w:color w:val="000000"/>
          <w:kern w:val="0"/>
          <w:sz w:val="24"/>
          <w:szCs w:val="24"/>
        </w:rPr>
        <w:t>产业</w:t>
      </w:r>
      <w:r w:rsidR="00B30A86" w:rsidRPr="004E54D0">
        <w:rPr>
          <w:rFonts w:ascii="黑体" w:eastAsia="黑体" w:hAnsi="黑体" w:cs="TimesNewRomanPSMT" w:hint="eastAsia"/>
          <w:color w:val="000000"/>
          <w:kern w:val="0"/>
          <w:sz w:val="24"/>
          <w:szCs w:val="24"/>
        </w:rPr>
        <w:t>与合并型</w:t>
      </w:r>
      <w:r w:rsidR="005E0C10" w:rsidRPr="004E54D0">
        <w:rPr>
          <w:rFonts w:ascii="黑体" w:eastAsia="黑体" w:hAnsi="黑体" w:cs="TimesNewRomanPSMT" w:hint="eastAsia"/>
          <w:color w:val="000000"/>
          <w:kern w:val="0"/>
          <w:sz w:val="24"/>
          <w:szCs w:val="24"/>
        </w:rPr>
        <w:t>产业的</w:t>
      </w:r>
      <w:r w:rsidR="000C5440" w:rsidRPr="004E54D0">
        <w:rPr>
          <w:rFonts w:ascii="黑体" w:eastAsia="黑体" w:hAnsi="黑体" w:cs="TimesNewRomanPSMT" w:hint="eastAsia"/>
          <w:color w:val="000000"/>
          <w:kern w:val="0"/>
          <w:sz w:val="24"/>
          <w:szCs w:val="24"/>
        </w:rPr>
        <w:t>竞争战略</w:t>
      </w:r>
    </w:p>
    <w:p w:rsidR="009413F0" w:rsidRDefault="009413F0" w:rsidP="009413F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w:t>
      </w:r>
      <w:r>
        <w:rPr>
          <w:rFonts w:ascii="宋体" w:eastAsia="宋体" w:hAnsi="宋体" w:cs="宋体"/>
          <w:color w:val="000000"/>
          <w:kern w:val="0"/>
          <w:szCs w:val="21"/>
        </w:rPr>
        <w:t>.</w:t>
      </w:r>
      <w:r>
        <w:rPr>
          <w:rFonts w:ascii="宋体" w:eastAsia="宋体" w:hAnsi="宋体" w:cs="宋体" w:hint="eastAsia"/>
          <w:color w:val="000000"/>
          <w:kern w:val="0"/>
          <w:szCs w:val="21"/>
        </w:rPr>
        <w:t>教学目标：</w:t>
      </w:r>
      <w:r w:rsidR="005E0C10">
        <w:rPr>
          <w:rFonts w:ascii="宋体" w:eastAsia="宋体" w:hAnsi="宋体" w:cs="宋体" w:hint="eastAsia"/>
          <w:color w:val="000000"/>
          <w:kern w:val="0"/>
          <w:szCs w:val="21"/>
        </w:rPr>
        <w:t>区分分散</w:t>
      </w:r>
      <w:r w:rsidR="00B30A86">
        <w:rPr>
          <w:rFonts w:ascii="宋体" w:eastAsia="宋体" w:hAnsi="宋体" w:cs="宋体" w:hint="eastAsia"/>
          <w:color w:val="000000"/>
          <w:kern w:val="0"/>
          <w:szCs w:val="21"/>
        </w:rPr>
        <w:t>型</w:t>
      </w:r>
      <w:r w:rsidR="000C5440">
        <w:rPr>
          <w:rFonts w:ascii="宋体" w:eastAsia="宋体" w:hAnsi="宋体" w:cs="宋体" w:hint="eastAsia"/>
          <w:color w:val="000000"/>
          <w:kern w:val="0"/>
          <w:szCs w:val="21"/>
        </w:rPr>
        <w:t>产业</w:t>
      </w:r>
      <w:r w:rsidR="00B30A86">
        <w:rPr>
          <w:rFonts w:ascii="宋体" w:eastAsia="宋体" w:hAnsi="宋体" w:cs="宋体" w:hint="eastAsia"/>
          <w:color w:val="000000"/>
          <w:kern w:val="0"/>
          <w:szCs w:val="21"/>
        </w:rPr>
        <w:t>和合并型</w:t>
      </w:r>
      <w:r w:rsidR="005E0C10">
        <w:rPr>
          <w:rFonts w:ascii="宋体" w:eastAsia="宋体" w:hAnsi="宋体" w:cs="宋体" w:hint="eastAsia"/>
          <w:color w:val="000000"/>
          <w:kern w:val="0"/>
          <w:szCs w:val="21"/>
        </w:rPr>
        <w:t>产业的特征及其竞争战略的差别，掌握</w:t>
      </w:r>
      <w:r w:rsidR="00966FF8">
        <w:rPr>
          <w:rFonts w:ascii="宋体" w:eastAsia="宋体" w:hAnsi="宋体" w:cs="宋体" w:hint="eastAsia"/>
          <w:color w:val="000000"/>
          <w:kern w:val="0"/>
          <w:szCs w:val="21"/>
        </w:rPr>
        <w:t>产业</w:t>
      </w:r>
      <w:r w:rsidR="005E0C10">
        <w:rPr>
          <w:rFonts w:ascii="宋体" w:eastAsia="宋体" w:hAnsi="宋体" w:cs="宋体" w:hint="eastAsia"/>
          <w:color w:val="000000"/>
          <w:kern w:val="0"/>
          <w:szCs w:val="21"/>
        </w:rPr>
        <w:t>发展</w:t>
      </w:r>
      <w:r w:rsidR="000C5440">
        <w:rPr>
          <w:rFonts w:ascii="宋体" w:eastAsia="宋体" w:hAnsi="宋体" w:cs="宋体" w:hint="eastAsia"/>
          <w:color w:val="000000"/>
          <w:kern w:val="0"/>
          <w:szCs w:val="21"/>
        </w:rPr>
        <w:t>的</w:t>
      </w:r>
      <w:r w:rsidR="005E0C10">
        <w:rPr>
          <w:rFonts w:ascii="宋体" w:eastAsia="宋体" w:hAnsi="宋体" w:cs="宋体" w:hint="eastAsia"/>
          <w:color w:val="000000"/>
          <w:kern w:val="0"/>
          <w:szCs w:val="21"/>
        </w:rPr>
        <w:t>一般规律及其不同阶段竞争战略的选择和特征。</w:t>
      </w:r>
    </w:p>
    <w:p w:rsidR="009413F0" w:rsidRDefault="009413F0" w:rsidP="009413F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lastRenderedPageBreak/>
        <w:t>2</w:t>
      </w:r>
      <w:r>
        <w:rPr>
          <w:rFonts w:ascii="宋体" w:eastAsia="宋体" w:hAnsi="宋体" w:cs="宋体"/>
          <w:color w:val="000000"/>
          <w:kern w:val="0"/>
          <w:szCs w:val="21"/>
        </w:rPr>
        <w:t>.</w:t>
      </w:r>
      <w:r>
        <w:rPr>
          <w:rFonts w:ascii="宋体" w:eastAsia="宋体" w:hAnsi="宋体" w:cs="宋体" w:hint="eastAsia"/>
          <w:color w:val="000000"/>
          <w:kern w:val="0"/>
          <w:szCs w:val="21"/>
        </w:rPr>
        <w:t>教学重难点：</w:t>
      </w:r>
      <w:r w:rsidR="005E0C10">
        <w:rPr>
          <w:rFonts w:ascii="宋体" w:eastAsia="宋体" w:hAnsi="宋体" w:cs="宋体" w:hint="eastAsia"/>
          <w:color w:val="000000"/>
          <w:kern w:val="0"/>
          <w:szCs w:val="21"/>
        </w:rPr>
        <w:t>分散和</w:t>
      </w:r>
      <w:r w:rsidR="00B30A86">
        <w:rPr>
          <w:rFonts w:ascii="宋体" w:eastAsia="宋体" w:hAnsi="宋体" w:cs="宋体" w:hint="eastAsia"/>
          <w:color w:val="000000"/>
          <w:kern w:val="0"/>
          <w:szCs w:val="21"/>
        </w:rPr>
        <w:t>合并型产业</w:t>
      </w:r>
      <w:r w:rsidR="005E0C10">
        <w:rPr>
          <w:rFonts w:ascii="宋体" w:eastAsia="宋体" w:hAnsi="宋体" w:cs="宋体" w:hint="eastAsia"/>
          <w:color w:val="000000"/>
          <w:kern w:val="0"/>
          <w:szCs w:val="21"/>
        </w:rPr>
        <w:t>的特征及其战略区别</w:t>
      </w:r>
    </w:p>
    <w:p w:rsidR="00B30A86" w:rsidRDefault="009413F0" w:rsidP="009413F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w:t>
      </w:r>
      <w:r w:rsidR="005E0C10">
        <w:rPr>
          <w:rFonts w:ascii="宋体" w:eastAsia="宋体" w:hAnsi="宋体" w:cs="宋体" w:hint="eastAsia"/>
          <w:color w:val="000000"/>
          <w:kern w:val="0"/>
          <w:szCs w:val="21"/>
        </w:rPr>
        <w:t>（1）分散行业及其特征；（2）分散行业的竞争战略；（3）</w:t>
      </w:r>
      <w:r w:rsidR="00B30A86">
        <w:rPr>
          <w:rFonts w:ascii="宋体" w:eastAsia="宋体" w:hAnsi="宋体" w:cs="宋体" w:hint="eastAsia"/>
          <w:color w:val="000000"/>
          <w:kern w:val="0"/>
          <w:szCs w:val="21"/>
        </w:rPr>
        <w:t>合并型</w:t>
      </w:r>
      <w:r w:rsidR="005E0C10">
        <w:rPr>
          <w:rFonts w:ascii="宋体" w:eastAsia="宋体" w:hAnsi="宋体" w:cs="宋体" w:hint="eastAsia"/>
          <w:color w:val="000000"/>
          <w:kern w:val="0"/>
          <w:szCs w:val="21"/>
        </w:rPr>
        <w:t>产业及其特征；（4）</w:t>
      </w:r>
      <w:r w:rsidR="00B30A86">
        <w:rPr>
          <w:rFonts w:ascii="宋体" w:eastAsia="宋体" w:hAnsi="宋体" w:cs="宋体" w:hint="eastAsia"/>
          <w:color w:val="000000"/>
          <w:kern w:val="0"/>
          <w:szCs w:val="21"/>
        </w:rPr>
        <w:t>合并型产业</w:t>
      </w:r>
      <w:r w:rsidR="005E0C10">
        <w:rPr>
          <w:rFonts w:ascii="宋体" w:eastAsia="宋体" w:hAnsi="宋体" w:cs="宋体" w:hint="eastAsia"/>
          <w:color w:val="000000"/>
          <w:kern w:val="0"/>
          <w:szCs w:val="21"/>
        </w:rPr>
        <w:t>的竞争</w:t>
      </w:r>
      <w:r w:rsidR="00B30A86">
        <w:rPr>
          <w:rFonts w:ascii="宋体" w:eastAsia="宋体" w:hAnsi="宋体" w:cs="宋体" w:hint="eastAsia"/>
          <w:color w:val="000000"/>
          <w:kern w:val="0"/>
          <w:szCs w:val="21"/>
        </w:rPr>
        <w:t>博弈与</w:t>
      </w:r>
      <w:r w:rsidR="005E0C10">
        <w:rPr>
          <w:rFonts w:ascii="宋体" w:eastAsia="宋体" w:hAnsi="宋体" w:cs="宋体" w:hint="eastAsia"/>
          <w:color w:val="000000"/>
          <w:kern w:val="0"/>
          <w:szCs w:val="21"/>
        </w:rPr>
        <w:t>战略</w:t>
      </w:r>
      <w:r w:rsidR="00B30A86">
        <w:rPr>
          <w:rFonts w:ascii="宋体" w:eastAsia="宋体" w:hAnsi="宋体" w:cs="宋体" w:hint="eastAsia"/>
          <w:color w:val="000000"/>
          <w:kern w:val="0"/>
          <w:szCs w:val="21"/>
        </w:rPr>
        <w:t>；（5）产业幼稚期和衰退阶段的竞争战略；</w:t>
      </w:r>
    </w:p>
    <w:p w:rsidR="009413F0" w:rsidRDefault="009413F0" w:rsidP="009413F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w:t>
      </w:r>
      <w:r w:rsidR="00B30A86">
        <w:rPr>
          <w:rFonts w:ascii="宋体" w:eastAsia="宋体" w:hAnsi="宋体" w:cs="宋体" w:hint="eastAsia"/>
          <w:color w:val="000000"/>
          <w:kern w:val="0"/>
          <w:szCs w:val="21"/>
        </w:rPr>
        <w:t>讲授、讨论、比较、案例分析</w:t>
      </w:r>
    </w:p>
    <w:p w:rsidR="009413F0" w:rsidRDefault="009413F0" w:rsidP="009413F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w:t>
      </w:r>
      <w:r w:rsidR="00B30A86">
        <w:rPr>
          <w:rFonts w:ascii="宋体" w:eastAsia="宋体" w:hAnsi="宋体" w:cs="TimesNewRomanPSMT" w:hint="eastAsia"/>
          <w:color w:val="000000"/>
          <w:kern w:val="0"/>
          <w:szCs w:val="21"/>
        </w:rPr>
        <w:t>依据产业类型及其发展阶段选择适合的竞争战略。</w:t>
      </w:r>
    </w:p>
    <w:p w:rsidR="009413F0" w:rsidRPr="004E54D0" w:rsidRDefault="009413F0" w:rsidP="009413F0">
      <w:pPr>
        <w:widowControl/>
        <w:spacing w:beforeLines="50" w:before="156" w:afterLines="50" w:after="156"/>
        <w:ind w:firstLineChars="200" w:firstLine="480"/>
        <w:jc w:val="left"/>
        <w:rPr>
          <w:rFonts w:ascii="黑体" w:eastAsia="黑体" w:hAnsi="黑体" w:cs="TimesNewRomanPSMT"/>
          <w:color w:val="000000"/>
          <w:kern w:val="0"/>
          <w:sz w:val="24"/>
          <w:szCs w:val="24"/>
        </w:rPr>
      </w:pPr>
      <w:r w:rsidRPr="004E54D0">
        <w:rPr>
          <w:rFonts w:ascii="黑体" w:eastAsia="黑体" w:hAnsi="黑体" w:cs="TimesNewRomanPSMT" w:hint="eastAsia"/>
          <w:color w:val="000000"/>
          <w:kern w:val="0"/>
          <w:sz w:val="24"/>
          <w:szCs w:val="24"/>
        </w:rPr>
        <w:t>第七章</w:t>
      </w:r>
      <w:r w:rsidR="00B30A86" w:rsidRPr="004E54D0">
        <w:rPr>
          <w:rFonts w:ascii="黑体" w:eastAsia="黑体" w:hAnsi="黑体" w:cs="TimesNewRomanPSMT" w:hint="eastAsia"/>
          <w:color w:val="000000"/>
          <w:kern w:val="0"/>
          <w:sz w:val="24"/>
          <w:szCs w:val="24"/>
        </w:rPr>
        <w:t xml:space="preserve"> </w:t>
      </w:r>
      <w:r w:rsidR="00B30A86" w:rsidRPr="004E54D0">
        <w:rPr>
          <w:rFonts w:ascii="黑体" w:eastAsia="黑体" w:hAnsi="黑体" w:cs="TimesNewRomanPSMT"/>
          <w:color w:val="000000"/>
          <w:kern w:val="0"/>
          <w:sz w:val="24"/>
          <w:szCs w:val="24"/>
        </w:rPr>
        <w:t xml:space="preserve"> </w:t>
      </w:r>
      <w:r w:rsidR="00B30A86" w:rsidRPr="004E54D0">
        <w:rPr>
          <w:rFonts w:ascii="黑体" w:eastAsia="黑体" w:hAnsi="黑体" w:cs="TimesNewRomanPSMT" w:hint="eastAsia"/>
          <w:color w:val="000000"/>
          <w:kern w:val="0"/>
          <w:sz w:val="24"/>
          <w:szCs w:val="24"/>
        </w:rPr>
        <w:t>高科技产业的竞争战略</w:t>
      </w:r>
    </w:p>
    <w:p w:rsidR="009413F0" w:rsidRDefault="009413F0" w:rsidP="009413F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w:t>
      </w:r>
      <w:r>
        <w:rPr>
          <w:rFonts w:ascii="宋体" w:eastAsia="宋体" w:hAnsi="宋体" w:cs="宋体"/>
          <w:color w:val="000000"/>
          <w:kern w:val="0"/>
          <w:szCs w:val="21"/>
        </w:rPr>
        <w:t>.</w:t>
      </w:r>
      <w:r>
        <w:rPr>
          <w:rFonts w:ascii="宋体" w:eastAsia="宋体" w:hAnsi="宋体" w:cs="宋体" w:hint="eastAsia"/>
          <w:color w:val="000000"/>
          <w:kern w:val="0"/>
          <w:szCs w:val="21"/>
        </w:rPr>
        <w:t>教学目标：</w:t>
      </w:r>
      <w:r w:rsidR="00B30A86">
        <w:rPr>
          <w:rFonts w:ascii="宋体" w:eastAsia="宋体" w:hAnsi="宋体" w:cs="宋体" w:hint="eastAsia"/>
          <w:color w:val="000000"/>
          <w:kern w:val="0"/>
          <w:szCs w:val="21"/>
        </w:rPr>
        <w:t>掌握高科技产业的特征及其战略选择</w:t>
      </w:r>
    </w:p>
    <w:p w:rsidR="009413F0" w:rsidRDefault="009413F0" w:rsidP="009413F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w:t>
      </w:r>
      <w:r>
        <w:rPr>
          <w:rFonts w:ascii="宋体" w:eastAsia="宋体" w:hAnsi="宋体" w:cs="宋体"/>
          <w:color w:val="000000"/>
          <w:kern w:val="0"/>
          <w:szCs w:val="21"/>
        </w:rPr>
        <w:t>.</w:t>
      </w:r>
      <w:r>
        <w:rPr>
          <w:rFonts w:ascii="宋体" w:eastAsia="宋体" w:hAnsi="宋体" w:cs="宋体" w:hint="eastAsia"/>
          <w:color w:val="000000"/>
          <w:kern w:val="0"/>
          <w:szCs w:val="21"/>
        </w:rPr>
        <w:t>教学重难点：</w:t>
      </w:r>
      <w:r w:rsidR="007B0542">
        <w:rPr>
          <w:rFonts w:ascii="宋体" w:eastAsia="宋体" w:hAnsi="宋体" w:cs="宋体" w:hint="eastAsia"/>
          <w:color w:val="000000"/>
          <w:kern w:val="0"/>
          <w:szCs w:val="21"/>
        </w:rPr>
        <w:t>从创新中获利的基本战略及其选择</w:t>
      </w:r>
    </w:p>
    <w:p w:rsidR="009413F0" w:rsidRDefault="009413F0" w:rsidP="009413F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w:t>
      </w:r>
      <w:r w:rsidR="007B0542">
        <w:rPr>
          <w:rFonts w:ascii="宋体" w:eastAsia="宋体" w:hAnsi="宋体" w:cs="宋体" w:hint="eastAsia"/>
          <w:color w:val="000000"/>
          <w:kern w:val="0"/>
          <w:szCs w:val="21"/>
        </w:rPr>
        <w:t>（1）高科技产业的特征；（2）高科技产业的标准之争及其战略；（3）先发优势与后发优势（领先战略与跟随战略）；（4</w:t>
      </w:r>
      <w:r w:rsidR="00966FF8">
        <w:rPr>
          <w:rFonts w:ascii="宋体" w:eastAsia="宋体" w:hAnsi="宋体" w:cs="宋体" w:hint="eastAsia"/>
          <w:color w:val="000000"/>
          <w:kern w:val="0"/>
          <w:szCs w:val="21"/>
        </w:rPr>
        <w:t>）延续性创新与</w:t>
      </w:r>
      <w:r w:rsidR="007B0542">
        <w:rPr>
          <w:rFonts w:ascii="宋体" w:eastAsia="宋体" w:hAnsi="宋体" w:cs="宋体" w:hint="eastAsia"/>
          <w:color w:val="000000"/>
          <w:kern w:val="0"/>
          <w:szCs w:val="21"/>
        </w:rPr>
        <w:t>破坏性创新；（5）应对破坏性创新的战略；（6）从创新中获利的基本战略；</w:t>
      </w:r>
    </w:p>
    <w:p w:rsidR="007B0542" w:rsidRDefault="009413F0" w:rsidP="007B0542">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w:t>
      </w:r>
      <w:r w:rsidR="007B0542">
        <w:rPr>
          <w:rFonts w:ascii="宋体" w:eastAsia="宋体" w:hAnsi="宋体" w:cs="宋体" w:hint="eastAsia"/>
          <w:color w:val="000000"/>
          <w:kern w:val="0"/>
          <w:szCs w:val="21"/>
        </w:rPr>
        <w:t>讲授、讨论、比较、案例分析</w:t>
      </w:r>
    </w:p>
    <w:p w:rsidR="009413F0" w:rsidRDefault="009413F0" w:rsidP="009413F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w:t>
      </w:r>
      <w:r w:rsidR="007B0542">
        <w:rPr>
          <w:rFonts w:ascii="宋体" w:eastAsia="宋体" w:hAnsi="宋体" w:cs="TimesNewRomanPSMT" w:hint="eastAsia"/>
          <w:color w:val="000000"/>
          <w:kern w:val="0"/>
          <w:szCs w:val="21"/>
        </w:rPr>
        <w:t>了解高科技产业竞争战略</w:t>
      </w:r>
      <w:r w:rsidR="00E22103">
        <w:rPr>
          <w:rFonts w:ascii="宋体" w:eastAsia="宋体" w:hAnsi="宋体" w:cs="TimesNewRomanPSMT" w:hint="eastAsia"/>
          <w:color w:val="000000"/>
          <w:kern w:val="0"/>
          <w:szCs w:val="21"/>
        </w:rPr>
        <w:t>特征及应用，</w:t>
      </w:r>
      <w:r w:rsidR="007B0542">
        <w:rPr>
          <w:rFonts w:ascii="宋体" w:eastAsia="宋体" w:hAnsi="宋体" w:cs="TimesNewRomanPSMT" w:hint="eastAsia"/>
          <w:color w:val="000000"/>
          <w:kern w:val="0"/>
          <w:szCs w:val="21"/>
        </w:rPr>
        <w:t>掌握创新的类型及其对应</w:t>
      </w:r>
      <w:r w:rsidR="00966FF8">
        <w:rPr>
          <w:rFonts w:ascii="宋体" w:eastAsia="宋体" w:hAnsi="宋体" w:cs="TimesNewRomanPSMT" w:hint="eastAsia"/>
          <w:color w:val="000000"/>
          <w:kern w:val="0"/>
          <w:szCs w:val="21"/>
        </w:rPr>
        <w:t>的</w:t>
      </w:r>
      <w:r w:rsidR="007B0542">
        <w:rPr>
          <w:rFonts w:ascii="宋体" w:eastAsia="宋体" w:hAnsi="宋体" w:cs="TimesNewRomanPSMT" w:hint="eastAsia"/>
          <w:color w:val="000000"/>
          <w:kern w:val="0"/>
          <w:szCs w:val="21"/>
        </w:rPr>
        <w:t>战略选择。</w:t>
      </w:r>
    </w:p>
    <w:p w:rsidR="009413F0" w:rsidRPr="00966FF8" w:rsidRDefault="009413F0" w:rsidP="009413F0">
      <w:pPr>
        <w:widowControl/>
        <w:spacing w:beforeLines="50" w:before="156" w:afterLines="50" w:after="156"/>
        <w:ind w:firstLineChars="200" w:firstLine="480"/>
        <w:jc w:val="left"/>
        <w:rPr>
          <w:rFonts w:ascii="黑体" w:eastAsia="黑体" w:hAnsi="黑体" w:cs="TimesNewRomanPSMT"/>
          <w:color w:val="000000"/>
          <w:kern w:val="0"/>
          <w:sz w:val="24"/>
          <w:szCs w:val="24"/>
        </w:rPr>
      </w:pPr>
      <w:r w:rsidRPr="00966FF8">
        <w:rPr>
          <w:rFonts w:ascii="黑体" w:eastAsia="黑体" w:hAnsi="黑体" w:cs="TimesNewRomanPSMT" w:hint="eastAsia"/>
          <w:color w:val="000000"/>
          <w:kern w:val="0"/>
          <w:sz w:val="24"/>
          <w:szCs w:val="24"/>
        </w:rPr>
        <w:t>第八章</w:t>
      </w:r>
      <w:r w:rsidR="007B0542" w:rsidRPr="00966FF8">
        <w:rPr>
          <w:rFonts w:ascii="黑体" w:eastAsia="黑体" w:hAnsi="黑体" w:cs="TimesNewRomanPSMT" w:hint="eastAsia"/>
          <w:color w:val="000000"/>
          <w:kern w:val="0"/>
          <w:sz w:val="24"/>
          <w:szCs w:val="24"/>
        </w:rPr>
        <w:t xml:space="preserve"> </w:t>
      </w:r>
      <w:r w:rsidR="00E22103" w:rsidRPr="00966FF8">
        <w:rPr>
          <w:rFonts w:ascii="黑体" w:eastAsia="黑体" w:hAnsi="黑体" w:cs="TimesNewRomanPSMT" w:hint="eastAsia"/>
          <w:color w:val="000000"/>
          <w:kern w:val="0"/>
          <w:sz w:val="24"/>
          <w:szCs w:val="24"/>
        </w:rPr>
        <w:t>一体化战略</w:t>
      </w:r>
    </w:p>
    <w:p w:rsidR="009413F0" w:rsidRDefault="009413F0" w:rsidP="009413F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w:t>
      </w:r>
      <w:r>
        <w:rPr>
          <w:rFonts w:ascii="宋体" w:eastAsia="宋体" w:hAnsi="宋体" w:cs="宋体"/>
          <w:color w:val="000000"/>
          <w:kern w:val="0"/>
          <w:szCs w:val="21"/>
        </w:rPr>
        <w:t>.</w:t>
      </w:r>
      <w:r>
        <w:rPr>
          <w:rFonts w:ascii="宋体" w:eastAsia="宋体" w:hAnsi="宋体" w:cs="宋体" w:hint="eastAsia"/>
          <w:color w:val="000000"/>
          <w:kern w:val="0"/>
          <w:szCs w:val="21"/>
        </w:rPr>
        <w:t>教学目标：</w:t>
      </w:r>
      <w:r w:rsidR="00966FF8">
        <w:rPr>
          <w:rFonts w:ascii="宋体" w:eastAsia="宋体" w:hAnsi="宋体" w:cs="宋体" w:hint="eastAsia"/>
          <w:color w:val="000000"/>
          <w:kern w:val="0"/>
          <w:szCs w:val="21"/>
        </w:rPr>
        <w:t>掌握一体化战略的实质及类型，理解其优势与劣势及</w:t>
      </w:r>
      <w:r w:rsidR="00E22103">
        <w:rPr>
          <w:rFonts w:ascii="宋体" w:eastAsia="宋体" w:hAnsi="宋体" w:cs="宋体" w:hint="eastAsia"/>
          <w:color w:val="000000"/>
          <w:kern w:val="0"/>
          <w:szCs w:val="21"/>
        </w:rPr>
        <w:t>适用性。</w:t>
      </w:r>
    </w:p>
    <w:p w:rsidR="009413F0" w:rsidRDefault="009413F0" w:rsidP="009413F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w:t>
      </w:r>
      <w:r>
        <w:rPr>
          <w:rFonts w:ascii="宋体" w:eastAsia="宋体" w:hAnsi="宋体" w:cs="宋体"/>
          <w:color w:val="000000"/>
          <w:kern w:val="0"/>
          <w:szCs w:val="21"/>
        </w:rPr>
        <w:t>.</w:t>
      </w:r>
      <w:r>
        <w:rPr>
          <w:rFonts w:ascii="宋体" w:eastAsia="宋体" w:hAnsi="宋体" w:cs="宋体" w:hint="eastAsia"/>
          <w:color w:val="000000"/>
          <w:kern w:val="0"/>
          <w:szCs w:val="21"/>
        </w:rPr>
        <w:t>教学重难点：</w:t>
      </w:r>
      <w:r w:rsidR="00E22103">
        <w:rPr>
          <w:rFonts w:ascii="宋体" w:eastAsia="宋体" w:hAnsi="宋体" w:cs="宋体" w:hint="eastAsia"/>
          <w:color w:val="000000"/>
          <w:kern w:val="0"/>
          <w:szCs w:val="21"/>
        </w:rPr>
        <w:t>纵向一体化战略及其优劣势</w:t>
      </w:r>
    </w:p>
    <w:p w:rsidR="009413F0" w:rsidRDefault="009413F0" w:rsidP="009413F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w:t>
      </w:r>
      <w:r w:rsidR="00E22103">
        <w:rPr>
          <w:rFonts w:ascii="宋体" w:eastAsia="宋体" w:hAnsi="宋体" w:cs="宋体" w:hint="eastAsia"/>
          <w:color w:val="000000"/>
          <w:kern w:val="0"/>
          <w:szCs w:val="21"/>
        </w:rPr>
        <w:t>（1）一体化战略的含义；（2）一体化战略的类型；（3）</w:t>
      </w:r>
      <w:r w:rsidR="00966FF8">
        <w:rPr>
          <w:rFonts w:ascii="宋体" w:eastAsia="宋体" w:hAnsi="宋体" w:cs="宋体" w:hint="eastAsia"/>
          <w:color w:val="000000"/>
          <w:kern w:val="0"/>
          <w:szCs w:val="21"/>
        </w:rPr>
        <w:t>纵向</w:t>
      </w:r>
      <w:r w:rsidR="00E22103">
        <w:rPr>
          <w:rFonts w:ascii="宋体" w:eastAsia="宋体" w:hAnsi="宋体" w:cs="宋体" w:hint="eastAsia"/>
          <w:color w:val="000000"/>
          <w:kern w:val="0"/>
          <w:szCs w:val="21"/>
        </w:rPr>
        <w:t>一体化战略的优势；（4）</w:t>
      </w:r>
      <w:r w:rsidR="00966FF8">
        <w:rPr>
          <w:rFonts w:ascii="宋体" w:eastAsia="宋体" w:hAnsi="宋体" w:cs="宋体" w:hint="eastAsia"/>
          <w:color w:val="000000"/>
          <w:kern w:val="0"/>
          <w:szCs w:val="21"/>
        </w:rPr>
        <w:t>纵向</w:t>
      </w:r>
      <w:r w:rsidR="00E22103">
        <w:rPr>
          <w:rFonts w:ascii="宋体" w:eastAsia="宋体" w:hAnsi="宋体" w:cs="宋体" w:hint="eastAsia"/>
          <w:color w:val="000000"/>
          <w:kern w:val="0"/>
          <w:szCs w:val="21"/>
        </w:rPr>
        <w:t>一体化战略的劣势；（5）战略外包的优点及其管理；</w:t>
      </w:r>
    </w:p>
    <w:p w:rsidR="009413F0" w:rsidRDefault="009413F0" w:rsidP="009413F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w:t>
      </w:r>
      <w:r w:rsidR="00E22103">
        <w:rPr>
          <w:rFonts w:ascii="宋体" w:eastAsia="宋体" w:hAnsi="宋体" w:cs="宋体" w:hint="eastAsia"/>
          <w:color w:val="000000"/>
          <w:kern w:val="0"/>
          <w:szCs w:val="21"/>
        </w:rPr>
        <w:t>讲授、讨论、比较、案例分析</w:t>
      </w:r>
    </w:p>
    <w:p w:rsidR="009413F0" w:rsidRDefault="009413F0" w:rsidP="009413F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w:t>
      </w:r>
      <w:r w:rsidR="00E22103">
        <w:rPr>
          <w:rFonts w:ascii="宋体" w:eastAsia="宋体" w:hAnsi="宋体" w:cs="TimesNewRomanPSMT" w:hint="eastAsia"/>
          <w:color w:val="000000"/>
          <w:kern w:val="0"/>
          <w:szCs w:val="21"/>
        </w:rPr>
        <w:t>能用一体化理论分析理解企业的纵向一体化战略与战略外包实践。</w:t>
      </w:r>
    </w:p>
    <w:p w:rsidR="009413F0" w:rsidRPr="004E54D0" w:rsidRDefault="009413F0" w:rsidP="009413F0">
      <w:pPr>
        <w:widowControl/>
        <w:spacing w:beforeLines="50" w:before="156" w:afterLines="50" w:after="156"/>
        <w:ind w:firstLineChars="200" w:firstLine="480"/>
        <w:jc w:val="left"/>
        <w:rPr>
          <w:rFonts w:ascii="黑体" w:eastAsia="黑体" w:hAnsi="黑体" w:cs="TimesNewRomanPSMT"/>
          <w:color w:val="000000"/>
          <w:kern w:val="0"/>
          <w:sz w:val="24"/>
          <w:szCs w:val="24"/>
        </w:rPr>
      </w:pPr>
      <w:r w:rsidRPr="004E54D0">
        <w:rPr>
          <w:rFonts w:ascii="黑体" w:eastAsia="黑体" w:hAnsi="黑体" w:cs="TimesNewRomanPSMT" w:hint="eastAsia"/>
          <w:color w:val="000000"/>
          <w:kern w:val="0"/>
          <w:sz w:val="24"/>
          <w:szCs w:val="24"/>
        </w:rPr>
        <w:t>第九章</w:t>
      </w:r>
      <w:r w:rsidR="00E22103" w:rsidRPr="004E54D0">
        <w:rPr>
          <w:rFonts w:ascii="黑体" w:eastAsia="黑体" w:hAnsi="黑体" w:cs="TimesNewRomanPSMT" w:hint="eastAsia"/>
          <w:color w:val="000000"/>
          <w:kern w:val="0"/>
          <w:sz w:val="24"/>
          <w:szCs w:val="24"/>
        </w:rPr>
        <w:t xml:space="preserve"> 多元化战略</w:t>
      </w:r>
    </w:p>
    <w:p w:rsidR="009413F0" w:rsidRDefault="009413F0" w:rsidP="009413F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w:t>
      </w:r>
      <w:r>
        <w:rPr>
          <w:rFonts w:ascii="宋体" w:eastAsia="宋体" w:hAnsi="宋体" w:cs="宋体"/>
          <w:color w:val="000000"/>
          <w:kern w:val="0"/>
          <w:szCs w:val="21"/>
        </w:rPr>
        <w:t>.</w:t>
      </w:r>
      <w:r>
        <w:rPr>
          <w:rFonts w:ascii="宋体" w:eastAsia="宋体" w:hAnsi="宋体" w:cs="宋体" w:hint="eastAsia"/>
          <w:color w:val="000000"/>
          <w:kern w:val="0"/>
          <w:szCs w:val="21"/>
        </w:rPr>
        <w:t>教学目标：</w:t>
      </w:r>
      <w:r w:rsidR="00AA3AF0">
        <w:rPr>
          <w:rFonts w:ascii="宋体" w:eastAsia="宋体" w:hAnsi="宋体" w:cs="宋体" w:hint="eastAsia"/>
          <w:color w:val="000000"/>
          <w:kern w:val="0"/>
          <w:szCs w:val="21"/>
        </w:rPr>
        <w:t>掌握多元化战略的类型、利弊及适用性。</w:t>
      </w:r>
    </w:p>
    <w:p w:rsidR="009413F0" w:rsidRDefault="009413F0" w:rsidP="009413F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w:t>
      </w:r>
      <w:r>
        <w:rPr>
          <w:rFonts w:ascii="宋体" w:eastAsia="宋体" w:hAnsi="宋体" w:cs="宋体"/>
          <w:color w:val="000000"/>
          <w:kern w:val="0"/>
          <w:szCs w:val="21"/>
        </w:rPr>
        <w:t>.</w:t>
      </w:r>
      <w:r>
        <w:rPr>
          <w:rFonts w:ascii="宋体" w:eastAsia="宋体" w:hAnsi="宋体" w:cs="宋体" w:hint="eastAsia"/>
          <w:color w:val="000000"/>
          <w:kern w:val="0"/>
          <w:szCs w:val="21"/>
        </w:rPr>
        <w:t>教学重难点：</w:t>
      </w:r>
      <w:r w:rsidR="00AA3AF0">
        <w:rPr>
          <w:rFonts w:ascii="宋体" w:eastAsia="宋体" w:hAnsi="宋体" w:cs="宋体" w:hint="eastAsia"/>
          <w:color w:val="000000"/>
          <w:kern w:val="0"/>
          <w:szCs w:val="21"/>
        </w:rPr>
        <w:t>多元化战略的利与弊，影响多元化战略成败的因素。</w:t>
      </w:r>
    </w:p>
    <w:p w:rsidR="009413F0" w:rsidRDefault="009413F0" w:rsidP="009413F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w:t>
      </w:r>
      <w:r w:rsidR="00AA3AF0">
        <w:rPr>
          <w:rFonts w:ascii="宋体" w:eastAsia="宋体" w:hAnsi="宋体" w:cs="宋体" w:hint="eastAsia"/>
          <w:color w:val="000000"/>
          <w:kern w:val="0"/>
          <w:szCs w:val="21"/>
        </w:rPr>
        <w:t>（1）多元化战略的含义与类型；（2）多元化战略的优点；（3）多元化战略的风险与缺点；（</w:t>
      </w:r>
      <w:r w:rsidR="00AA3AF0">
        <w:rPr>
          <w:rFonts w:ascii="宋体" w:eastAsia="宋体" w:hAnsi="宋体" w:cs="宋体"/>
          <w:color w:val="000000"/>
          <w:kern w:val="0"/>
          <w:szCs w:val="21"/>
        </w:rPr>
        <w:t>4</w:t>
      </w:r>
      <w:r w:rsidR="00AA3AF0">
        <w:rPr>
          <w:rFonts w:ascii="宋体" w:eastAsia="宋体" w:hAnsi="宋体" w:cs="宋体" w:hint="eastAsia"/>
          <w:color w:val="000000"/>
          <w:kern w:val="0"/>
          <w:szCs w:val="21"/>
        </w:rPr>
        <w:t>）影响多元化战略成败的因素；</w:t>
      </w:r>
    </w:p>
    <w:p w:rsidR="009413F0" w:rsidRDefault="009413F0" w:rsidP="009413F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w:t>
      </w:r>
      <w:r w:rsidR="00AA3AF0">
        <w:rPr>
          <w:rFonts w:ascii="宋体" w:eastAsia="宋体" w:hAnsi="宋体" w:cs="宋体" w:hint="eastAsia"/>
          <w:color w:val="000000"/>
          <w:kern w:val="0"/>
          <w:szCs w:val="21"/>
        </w:rPr>
        <w:t>讲授、讨论、比较、案例分析</w:t>
      </w:r>
    </w:p>
    <w:p w:rsidR="009413F0" w:rsidRDefault="009413F0" w:rsidP="009413F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w:t>
      </w:r>
      <w:r w:rsidR="003E0369">
        <w:rPr>
          <w:rFonts w:ascii="宋体" w:eastAsia="宋体" w:hAnsi="宋体" w:cs="TimesNewRomanPSMT" w:hint="eastAsia"/>
          <w:color w:val="000000"/>
          <w:kern w:val="0"/>
          <w:szCs w:val="21"/>
        </w:rPr>
        <w:t>掌握</w:t>
      </w:r>
      <w:r w:rsidR="00AA3AF0">
        <w:rPr>
          <w:rFonts w:ascii="宋体" w:eastAsia="宋体" w:hAnsi="宋体" w:cs="TimesNewRomanPSMT" w:hint="eastAsia"/>
          <w:color w:val="000000"/>
          <w:kern w:val="0"/>
          <w:szCs w:val="21"/>
        </w:rPr>
        <w:t>多元化战略</w:t>
      </w:r>
      <w:r w:rsidR="003E0369">
        <w:rPr>
          <w:rFonts w:ascii="宋体" w:eastAsia="宋体" w:hAnsi="宋体" w:cs="TimesNewRomanPSMT" w:hint="eastAsia"/>
          <w:color w:val="000000"/>
          <w:kern w:val="0"/>
          <w:szCs w:val="21"/>
        </w:rPr>
        <w:t>的基本</w:t>
      </w:r>
      <w:r w:rsidR="00AA3AF0">
        <w:rPr>
          <w:rFonts w:ascii="宋体" w:eastAsia="宋体" w:hAnsi="宋体" w:cs="TimesNewRomanPSMT" w:hint="eastAsia"/>
          <w:color w:val="000000"/>
          <w:kern w:val="0"/>
          <w:szCs w:val="21"/>
        </w:rPr>
        <w:t>理论</w:t>
      </w:r>
      <w:r w:rsidR="003E0369">
        <w:rPr>
          <w:rFonts w:ascii="宋体" w:eastAsia="宋体" w:hAnsi="宋体" w:cs="TimesNewRomanPSMT" w:hint="eastAsia"/>
          <w:color w:val="000000"/>
          <w:kern w:val="0"/>
          <w:szCs w:val="21"/>
        </w:rPr>
        <w:t>并能用其</w:t>
      </w:r>
      <w:r w:rsidR="00AA3AF0">
        <w:rPr>
          <w:rFonts w:ascii="宋体" w:eastAsia="宋体" w:hAnsi="宋体" w:cs="TimesNewRomanPSMT" w:hint="eastAsia"/>
          <w:color w:val="000000"/>
          <w:kern w:val="0"/>
          <w:szCs w:val="21"/>
        </w:rPr>
        <w:t>分析理解典型企业多元化战略的成败</w:t>
      </w:r>
      <w:r w:rsidR="00966FF8">
        <w:rPr>
          <w:rFonts w:ascii="宋体" w:eastAsia="宋体" w:hAnsi="宋体" w:cs="TimesNewRomanPSMT" w:hint="eastAsia"/>
          <w:color w:val="000000"/>
          <w:kern w:val="0"/>
          <w:szCs w:val="21"/>
        </w:rPr>
        <w:t>。</w:t>
      </w:r>
    </w:p>
    <w:p w:rsidR="009413F0" w:rsidRPr="004E54D0" w:rsidRDefault="009413F0" w:rsidP="009413F0">
      <w:pPr>
        <w:widowControl/>
        <w:spacing w:beforeLines="50" w:before="156" w:afterLines="50" w:after="156"/>
        <w:ind w:firstLineChars="200" w:firstLine="480"/>
        <w:jc w:val="left"/>
        <w:rPr>
          <w:rFonts w:ascii="黑体" w:eastAsia="黑体" w:hAnsi="黑体" w:cs="TimesNewRomanPSMT"/>
          <w:color w:val="000000"/>
          <w:kern w:val="0"/>
          <w:sz w:val="24"/>
          <w:szCs w:val="24"/>
        </w:rPr>
      </w:pPr>
      <w:r w:rsidRPr="004E54D0">
        <w:rPr>
          <w:rFonts w:ascii="黑体" w:eastAsia="黑体" w:hAnsi="黑体" w:cs="TimesNewRomanPSMT" w:hint="eastAsia"/>
          <w:color w:val="000000"/>
          <w:kern w:val="0"/>
          <w:sz w:val="24"/>
          <w:szCs w:val="24"/>
        </w:rPr>
        <w:t>第十章</w:t>
      </w:r>
      <w:r w:rsidR="00AA3AF0" w:rsidRPr="004E54D0">
        <w:rPr>
          <w:rFonts w:ascii="黑体" w:eastAsia="黑体" w:hAnsi="黑体" w:cs="TimesNewRomanPSMT" w:hint="eastAsia"/>
          <w:color w:val="000000"/>
          <w:kern w:val="0"/>
          <w:sz w:val="24"/>
          <w:szCs w:val="24"/>
        </w:rPr>
        <w:t xml:space="preserve"> 国际化战略</w:t>
      </w:r>
    </w:p>
    <w:p w:rsidR="009413F0" w:rsidRDefault="009413F0" w:rsidP="009413F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w:t>
      </w:r>
      <w:r>
        <w:rPr>
          <w:rFonts w:ascii="宋体" w:eastAsia="宋体" w:hAnsi="宋体" w:cs="宋体"/>
          <w:color w:val="000000"/>
          <w:kern w:val="0"/>
          <w:szCs w:val="21"/>
        </w:rPr>
        <w:t>.</w:t>
      </w:r>
      <w:r>
        <w:rPr>
          <w:rFonts w:ascii="宋体" w:eastAsia="宋体" w:hAnsi="宋体" w:cs="宋体" w:hint="eastAsia"/>
          <w:color w:val="000000"/>
          <w:kern w:val="0"/>
          <w:szCs w:val="21"/>
        </w:rPr>
        <w:t>教学目标：</w:t>
      </w:r>
      <w:r w:rsidR="00AA3AF0">
        <w:rPr>
          <w:rFonts w:ascii="宋体" w:eastAsia="宋体" w:hAnsi="宋体" w:cs="宋体" w:hint="eastAsia"/>
          <w:color w:val="000000"/>
          <w:kern w:val="0"/>
          <w:szCs w:val="21"/>
        </w:rPr>
        <w:t>掌握国际化战略的含义、重要性及实现路径</w:t>
      </w:r>
      <w:r w:rsidR="00966FF8">
        <w:rPr>
          <w:rFonts w:ascii="宋体" w:eastAsia="宋体" w:hAnsi="宋体" w:cs="宋体" w:hint="eastAsia"/>
          <w:color w:val="000000"/>
          <w:kern w:val="0"/>
          <w:szCs w:val="21"/>
        </w:rPr>
        <w:t>。</w:t>
      </w:r>
    </w:p>
    <w:p w:rsidR="009413F0" w:rsidRDefault="009413F0" w:rsidP="009413F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lastRenderedPageBreak/>
        <w:t>2</w:t>
      </w:r>
      <w:r>
        <w:rPr>
          <w:rFonts w:ascii="宋体" w:eastAsia="宋体" w:hAnsi="宋体" w:cs="宋体"/>
          <w:color w:val="000000"/>
          <w:kern w:val="0"/>
          <w:szCs w:val="21"/>
        </w:rPr>
        <w:t>.</w:t>
      </w:r>
      <w:r>
        <w:rPr>
          <w:rFonts w:ascii="宋体" w:eastAsia="宋体" w:hAnsi="宋体" w:cs="宋体" w:hint="eastAsia"/>
          <w:color w:val="000000"/>
          <w:kern w:val="0"/>
          <w:szCs w:val="21"/>
        </w:rPr>
        <w:t>教学重难点：</w:t>
      </w:r>
      <w:r w:rsidR="00AA3AF0">
        <w:rPr>
          <w:rFonts w:ascii="宋体" w:eastAsia="宋体" w:hAnsi="宋体" w:cs="宋体" w:hint="eastAsia"/>
          <w:color w:val="000000"/>
          <w:kern w:val="0"/>
          <w:szCs w:val="21"/>
        </w:rPr>
        <w:t>几种基本的国际化战略及其利弊</w:t>
      </w:r>
      <w:r w:rsidR="003E0369">
        <w:rPr>
          <w:rFonts w:ascii="宋体" w:eastAsia="宋体" w:hAnsi="宋体" w:cs="宋体" w:hint="eastAsia"/>
          <w:color w:val="000000"/>
          <w:kern w:val="0"/>
          <w:szCs w:val="21"/>
        </w:rPr>
        <w:t>和适用性</w:t>
      </w:r>
      <w:r w:rsidR="00966FF8">
        <w:rPr>
          <w:rFonts w:ascii="宋体" w:eastAsia="宋体" w:hAnsi="宋体" w:cs="宋体" w:hint="eastAsia"/>
          <w:color w:val="000000"/>
          <w:kern w:val="0"/>
          <w:szCs w:val="21"/>
        </w:rPr>
        <w:t>。</w:t>
      </w:r>
    </w:p>
    <w:p w:rsidR="009413F0" w:rsidRDefault="009413F0" w:rsidP="009413F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w:t>
      </w:r>
      <w:r w:rsidR="003E0369">
        <w:rPr>
          <w:rFonts w:ascii="宋体" w:eastAsia="宋体" w:hAnsi="宋体" w:cs="宋体" w:hint="eastAsia"/>
          <w:color w:val="000000"/>
          <w:kern w:val="0"/>
          <w:szCs w:val="21"/>
        </w:rPr>
        <w:t>（1）国际化战略的含义及意义；（2）国际化战略的几种途径及其利弊和适用性；（3）国际化战略的风险及其面临的挑战；（4）产品内分工与全球价值链的形成；（5）全球价值链的治理及其面临的挑战；</w:t>
      </w:r>
    </w:p>
    <w:p w:rsidR="009413F0" w:rsidRDefault="009413F0" w:rsidP="009413F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w:t>
      </w:r>
      <w:r w:rsidR="003E0369">
        <w:rPr>
          <w:rFonts w:ascii="宋体" w:eastAsia="宋体" w:hAnsi="宋体" w:cs="宋体" w:hint="eastAsia"/>
          <w:color w:val="000000"/>
          <w:kern w:val="0"/>
          <w:szCs w:val="21"/>
        </w:rPr>
        <w:t>讲授、讨论、比较、案例分析</w:t>
      </w:r>
    </w:p>
    <w:p w:rsidR="009413F0" w:rsidRDefault="009413F0" w:rsidP="009413F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w:t>
      </w:r>
      <w:r w:rsidR="003E0369">
        <w:rPr>
          <w:rFonts w:ascii="宋体" w:eastAsia="宋体" w:hAnsi="宋体" w:cs="TimesNewRomanPSMT" w:hint="eastAsia"/>
          <w:color w:val="000000"/>
          <w:kern w:val="0"/>
          <w:szCs w:val="21"/>
        </w:rPr>
        <w:t>掌握国际化战略的基本理论并能用其分析理解典型企业的国际化实践。</w:t>
      </w:r>
    </w:p>
    <w:p w:rsidR="009413F0" w:rsidRPr="004E54D0" w:rsidRDefault="009413F0" w:rsidP="009413F0">
      <w:pPr>
        <w:widowControl/>
        <w:spacing w:beforeLines="50" w:before="156" w:afterLines="50" w:after="156"/>
        <w:ind w:firstLineChars="200" w:firstLine="480"/>
        <w:jc w:val="left"/>
        <w:rPr>
          <w:rFonts w:ascii="黑体" w:eastAsia="黑体" w:hAnsi="黑体" w:cs="TimesNewRomanPSMT"/>
          <w:color w:val="000000"/>
          <w:kern w:val="0"/>
          <w:sz w:val="24"/>
          <w:szCs w:val="24"/>
        </w:rPr>
      </w:pPr>
      <w:r w:rsidRPr="004E54D0">
        <w:rPr>
          <w:rFonts w:ascii="黑体" w:eastAsia="黑体" w:hAnsi="黑体" w:cs="TimesNewRomanPSMT" w:hint="eastAsia"/>
          <w:color w:val="000000"/>
          <w:kern w:val="0"/>
          <w:sz w:val="24"/>
          <w:szCs w:val="24"/>
        </w:rPr>
        <w:t>第十一章</w:t>
      </w:r>
      <w:r w:rsidR="003E0369" w:rsidRPr="004E54D0">
        <w:rPr>
          <w:rFonts w:ascii="黑体" w:eastAsia="黑体" w:hAnsi="黑体" w:cs="TimesNewRomanPSMT" w:hint="eastAsia"/>
          <w:color w:val="000000"/>
          <w:kern w:val="0"/>
          <w:sz w:val="24"/>
          <w:szCs w:val="24"/>
        </w:rPr>
        <w:t xml:space="preserve"> </w:t>
      </w:r>
      <w:r w:rsidR="003E0369" w:rsidRPr="004E54D0">
        <w:rPr>
          <w:rFonts w:ascii="黑体" w:eastAsia="黑体" w:hAnsi="黑体" w:cs="TimesNewRomanPSMT"/>
          <w:color w:val="000000"/>
          <w:kern w:val="0"/>
          <w:sz w:val="24"/>
          <w:szCs w:val="24"/>
        </w:rPr>
        <w:t xml:space="preserve"> </w:t>
      </w:r>
      <w:r w:rsidR="003E0369" w:rsidRPr="004E54D0">
        <w:rPr>
          <w:rFonts w:ascii="黑体" w:eastAsia="黑体" w:hAnsi="黑体" w:cs="TimesNewRomanPSMT" w:hint="eastAsia"/>
          <w:color w:val="000000"/>
          <w:kern w:val="0"/>
          <w:sz w:val="24"/>
          <w:szCs w:val="24"/>
        </w:rPr>
        <w:t>平台战略</w:t>
      </w:r>
    </w:p>
    <w:p w:rsidR="009413F0" w:rsidRDefault="009413F0" w:rsidP="009413F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w:t>
      </w:r>
      <w:r>
        <w:rPr>
          <w:rFonts w:ascii="宋体" w:eastAsia="宋体" w:hAnsi="宋体" w:cs="宋体"/>
          <w:color w:val="000000"/>
          <w:kern w:val="0"/>
          <w:szCs w:val="21"/>
        </w:rPr>
        <w:t>.</w:t>
      </w:r>
      <w:r>
        <w:rPr>
          <w:rFonts w:ascii="宋体" w:eastAsia="宋体" w:hAnsi="宋体" w:cs="宋体" w:hint="eastAsia"/>
          <w:color w:val="000000"/>
          <w:kern w:val="0"/>
          <w:szCs w:val="21"/>
        </w:rPr>
        <w:t>教学目标：</w:t>
      </w:r>
      <w:r w:rsidR="003E0369">
        <w:rPr>
          <w:rFonts w:ascii="宋体" w:eastAsia="宋体" w:hAnsi="宋体" w:cs="宋体" w:hint="eastAsia"/>
          <w:color w:val="000000"/>
          <w:kern w:val="0"/>
          <w:szCs w:val="21"/>
        </w:rPr>
        <w:t>了解平台型组织的特征及运作方式，理解其</w:t>
      </w:r>
      <w:r w:rsidR="007258C9">
        <w:rPr>
          <w:rFonts w:ascii="宋体" w:eastAsia="宋体" w:hAnsi="宋体" w:cs="宋体" w:hint="eastAsia"/>
          <w:color w:val="000000"/>
          <w:kern w:val="0"/>
          <w:szCs w:val="21"/>
        </w:rPr>
        <w:t>战略优势及其构建。</w:t>
      </w:r>
    </w:p>
    <w:p w:rsidR="009413F0" w:rsidRDefault="009413F0" w:rsidP="009413F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w:t>
      </w:r>
      <w:r>
        <w:rPr>
          <w:rFonts w:ascii="宋体" w:eastAsia="宋体" w:hAnsi="宋体" w:cs="宋体"/>
          <w:color w:val="000000"/>
          <w:kern w:val="0"/>
          <w:szCs w:val="21"/>
        </w:rPr>
        <w:t>.</w:t>
      </w:r>
      <w:r>
        <w:rPr>
          <w:rFonts w:ascii="宋体" w:eastAsia="宋体" w:hAnsi="宋体" w:cs="宋体" w:hint="eastAsia"/>
          <w:color w:val="000000"/>
          <w:kern w:val="0"/>
          <w:szCs w:val="21"/>
        </w:rPr>
        <w:t>教学重难点：</w:t>
      </w:r>
      <w:r w:rsidR="007258C9">
        <w:rPr>
          <w:rFonts w:ascii="宋体" w:eastAsia="宋体" w:hAnsi="宋体" w:cs="宋体" w:hint="eastAsia"/>
          <w:color w:val="000000"/>
          <w:kern w:val="0"/>
          <w:szCs w:val="21"/>
        </w:rPr>
        <w:t>平台型企业的基本特征、优势及其面临的治理问题。</w:t>
      </w:r>
    </w:p>
    <w:p w:rsidR="009413F0" w:rsidRDefault="009413F0" w:rsidP="009413F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w:t>
      </w:r>
      <w:r w:rsidR="007258C9">
        <w:rPr>
          <w:rFonts w:ascii="宋体" w:eastAsia="宋体" w:hAnsi="宋体" w:cs="宋体" w:hint="eastAsia"/>
          <w:color w:val="000000"/>
          <w:kern w:val="0"/>
          <w:szCs w:val="21"/>
        </w:rPr>
        <w:t>（1）平台型企业的含义、特征与类型；（2）双边市场理论与平台型组织的形成；（3）平台型企业的战略选择；（4）平台型企业的运营与治理；</w:t>
      </w:r>
    </w:p>
    <w:p w:rsidR="007258C9" w:rsidRDefault="009413F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w:t>
      </w:r>
      <w:r w:rsidR="007258C9">
        <w:rPr>
          <w:rFonts w:ascii="宋体" w:eastAsia="宋体" w:hAnsi="宋体" w:cs="宋体" w:hint="eastAsia"/>
          <w:color w:val="000000"/>
          <w:kern w:val="0"/>
          <w:szCs w:val="21"/>
        </w:rPr>
        <w:t>讲授、讨论、比较、案例分析</w:t>
      </w:r>
    </w:p>
    <w:p w:rsidR="009413F0" w:rsidRDefault="009413F0">
      <w:pPr>
        <w:widowControl/>
        <w:spacing w:beforeLines="50" w:before="156" w:afterLines="50" w:after="156"/>
        <w:ind w:firstLineChars="200" w:firstLine="420"/>
        <w:jc w:val="left"/>
        <w:rPr>
          <w:rFonts w:ascii="TimesNewRomanPSMT" w:hAnsi="TimesNewRomanPSMT" w:cs="TimesNewRomanPSMT"/>
          <w:color w:val="000000"/>
          <w:kern w:val="0"/>
          <w:sz w:val="20"/>
          <w:szCs w:val="20"/>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w:t>
      </w:r>
      <w:r w:rsidR="007258C9">
        <w:rPr>
          <w:rFonts w:ascii="宋体" w:eastAsia="宋体" w:hAnsi="宋体" w:cs="TimesNewRomanPSMT" w:hint="eastAsia"/>
          <w:color w:val="000000"/>
          <w:kern w:val="0"/>
          <w:szCs w:val="21"/>
        </w:rPr>
        <w:t>掌握双边市场理论并能用其分析理解平台型企业的运行和优势。</w:t>
      </w:r>
    </w:p>
    <w:p w:rsidR="009413F0" w:rsidRPr="004E54D0" w:rsidRDefault="009413F0">
      <w:pPr>
        <w:widowControl/>
        <w:spacing w:beforeLines="50" w:before="156" w:afterLines="50" w:after="156"/>
        <w:ind w:firstLineChars="200" w:firstLine="480"/>
        <w:jc w:val="left"/>
        <w:rPr>
          <w:rFonts w:ascii="黑体" w:eastAsia="黑体" w:hAnsi="黑体" w:cs="TimesNewRomanPSMT"/>
          <w:color w:val="000000"/>
          <w:kern w:val="0"/>
          <w:sz w:val="24"/>
          <w:szCs w:val="24"/>
        </w:rPr>
      </w:pPr>
      <w:r w:rsidRPr="004E54D0">
        <w:rPr>
          <w:rFonts w:ascii="黑体" w:eastAsia="黑体" w:hAnsi="黑体" w:cs="TimesNewRomanPSMT" w:hint="eastAsia"/>
          <w:color w:val="000000"/>
          <w:kern w:val="0"/>
          <w:sz w:val="24"/>
          <w:szCs w:val="24"/>
        </w:rPr>
        <w:t>第十二章</w:t>
      </w:r>
      <w:r w:rsidR="007258C9" w:rsidRPr="004E54D0">
        <w:rPr>
          <w:rFonts w:ascii="黑体" w:eastAsia="黑体" w:hAnsi="黑体" w:cs="TimesNewRomanPSMT" w:hint="eastAsia"/>
          <w:color w:val="000000"/>
          <w:kern w:val="0"/>
          <w:sz w:val="24"/>
          <w:szCs w:val="24"/>
        </w:rPr>
        <w:t xml:space="preserve"> </w:t>
      </w:r>
      <w:r w:rsidR="007258C9" w:rsidRPr="004E54D0">
        <w:rPr>
          <w:rFonts w:ascii="黑体" w:eastAsia="黑体" w:hAnsi="黑体" w:cs="TimesNewRomanPSMT"/>
          <w:color w:val="000000"/>
          <w:kern w:val="0"/>
          <w:sz w:val="24"/>
          <w:szCs w:val="24"/>
        </w:rPr>
        <w:t xml:space="preserve"> </w:t>
      </w:r>
      <w:r w:rsidR="007258C9" w:rsidRPr="004E54D0">
        <w:rPr>
          <w:rFonts w:ascii="黑体" w:eastAsia="黑体" w:hAnsi="黑体" w:cs="TimesNewRomanPSMT" w:hint="eastAsia"/>
          <w:color w:val="000000"/>
          <w:kern w:val="0"/>
          <w:sz w:val="24"/>
          <w:szCs w:val="24"/>
        </w:rPr>
        <w:t>公司治理与战略</w:t>
      </w:r>
    </w:p>
    <w:p w:rsidR="009413F0" w:rsidRDefault="009413F0" w:rsidP="009413F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w:t>
      </w:r>
      <w:r>
        <w:rPr>
          <w:rFonts w:ascii="宋体" w:eastAsia="宋体" w:hAnsi="宋体" w:cs="宋体"/>
          <w:color w:val="000000"/>
          <w:kern w:val="0"/>
          <w:szCs w:val="21"/>
        </w:rPr>
        <w:t>.</w:t>
      </w:r>
      <w:r>
        <w:rPr>
          <w:rFonts w:ascii="宋体" w:eastAsia="宋体" w:hAnsi="宋体" w:cs="宋体" w:hint="eastAsia"/>
          <w:color w:val="000000"/>
          <w:kern w:val="0"/>
          <w:szCs w:val="21"/>
        </w:rPr>
        <w:t>教学目标：</w:t>
      </w:r>
      <w:r w:rsidR="007258C9">
        <w:rPr>
          <w:rFonts w:ascii="宋体" w:eastAsia="宋体" w:hAnsi="宋体" w:cs="宋体" w:hint="eastAsia"/>
          <w:color w:val="000000"/>
          <w:kern w:val="0"/>
          <w:szCs w:val="21"/>
        </w:rPr>
        <w:t>了解公司治理的基本理论</w:t>
      </w:r>
      <w:r w:rsidR="00E639AC">
        <w:rPr>
          <w:rFonts w:ascii="宋体" w:eastAsia="宋体" w:hAnsi="宋体" w:cs="宋体" w:hint="eastAsia"/>
          <w:color w:val="000000"/>
          <w:kern w:val="0"/>
          <w:szCs w:val="21"/>
        </w:rPr>
        <w:t>及其在战略管理中的体现。</w:t>
      </w:r>
    </w:p>
    <w:p w:rsidR="009413F0" w:rsidRDefault="009413F0" w:rsidP="009413F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w:t>
      </w:r>
      <w:r>
        <w:rPr>
          <w:rFonts w:ascii="宋体" w:eastAsia="宋体" w:hAnsi="宋体" w:cs="宋体"/>
          <w:color w:val="000000"/>
          <w:kern w:val="0"/>
          <w:szCs w:val="21"/>
        </w:rPr>
        <w:t>.</w:t>
      </w:r>
      <w:r>
        <w:rPr>
          <w:rFonts w:ascii="宋体" w:eastAsia="宋体" w:hAnsi="宋体" w:cs="宋体" w:hint="eastAsia"/>
          <w:color w:val="000000"/>
          <w:kern w:val="0"/>
          <w:szCs w:val="21"/>
        </w:rPr>
        <w:t>教学重难点：</w:t>
      </w:r>
      <w:r w:rsidR="00E639AC">
        <w:rPr>
          <w:rFonts w:ascii="宋体" w:eastAsia="宋体" w:hAnsi="宋体" w:cs="宋体" w:hint="eastAsia"/>
          <w:color w:val="000000"/>
          <w:kern w:val="0"/>
          <w:szCs w:val="21"/>
        </w:rPr>
        <w:t>委托代理理论和利益相关者理论及其在公司治理的实践</w:t>
      </w:r>
    </w:p>
    <w:p w:rsidR="009413F0" w:rsidRDefault="009413F0" w:rsidP="009413F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w:t>
      </w:r>
      <w:r w:rsidR="00E639AC">
        <w:rPr>
          <w:rFonts w:ascii="宋体" w:eastAsia="宋体" w:hAnsi="宋体" w:cs="宋体" w:hint="eastAsia"/>
          <w:color w:val="000000"/>
          <w:kern w:val="0"/>
          <w:szCs w:val="21"/>
        </w:rPr>
        <w:t>（1）公司治理的含义和重要性；（2）委托代理理论；（3）利益相关者理论；（</w:t>
      </w:r>
      <w:r w:rsidR="00E639AC">
        <w:rPr>
          <w:rFonts w:ascii="宋体" w:eastAsia="宋体" w:hAnsi="宋体" w:cs="宋体"/>
          <w:color w:val="000000"/>
          <w:kern w:val="0"/>
          <w:szCs w:val="21"/>
        </w:rPr>
        <w:t>4</w:t>
      </w:r>
      <w:r w:rsidR="00E639AC">
        <w:rPr>
          <w:rFonts w:ascii="宋体" w:eastAsia="宋体" w:hAnsi="宋体" w:cs="宋体" w:hint="eastAsia"/>
          <w:color w:val="000000"/>
          <w:kern w:val="0"/>
          <w:szCs w:val="21"/>
        </w:rPr>
        <w:t>）公司治理的基本框架和机制；（5）企业的社会责任与可持续发展；</w:t>
      </w:r>
    </w:p>
    <w:p w:rsidR="009413F0" w:rsidRDefault="009413F0" w:rsidP="009413F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w:t>
      </w:r>
      <w:r w:rsidR="00E639AC">
        <w:rPr>
          <w:rFonts w:ascii="宋体" w:eastAsia="宋体" w:hAnsi="宋体" w:cs="宋体" w:hint="eastAsia"/>
          <w:color w:val="000000"/>
          <w:kern w:val="0"/>
          <w:szCs w:val="21"/>
        </w:rPr>
        <w:t>讲授、讨论、比较、案例分析</w:t>
      </w:r>
    </w:p>
    <w:p w:rsidR="009413F0" w:rsidRDefault="009413F0" w:rsidP="009413F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w:t>
      </w:r>
      <w:r w:rsidR="00E639AC">
        <w:rPr>
          <w:rFonts w:ascii="宋体" w:eastAsia="宋体" w:hAnsi="宋体" w:cs="TimesNewRomanPSMT" w:hint="eastAsia"/>
          <w:color w:val="000000"/>
          <w:kern w:val="0"/>
          <w:szCs w:val="21"/>
        </w:rPr>
        <w:t>理解公司治理与战略管理的内在联系，掌握公司治理的基本理论并能用其分析理解企业的战略管理实践。</w:t>
      </w:r>
    </w:p>
    <w:p w:rsidR="00E639AC" w:rsidRPr="004E54D0" w:rsidRDefault="00E639AC" w:rsidP="009413F0">
      <w:pPr>
        <w:widowControl/>
        <w:spacing w:beforeLines="50" w:before="156" w:afterLines="50" w:after="156"/>
        <w:ind w:firstLineChars="200" w:firstLine="480"/>
        <w:jc w:val="left"/>
        <w:rPr>
          <w:rFonts w:ascii="黑体" w:eastAsia="黑体" w:hAnsi="黑体" w:cs="TimesNewRomanPSMT"/>
          <w:color w:val="000000"/>
          <w:kern w:val="0"/>
          <w:sz w:val="24"/>
          <w:szCs w:val="24"/>
        </w:rPr>
      </w:pPr>
      <w:r w:rsidRPr="004E54D0">
        <w:rPr>
          <w:rFonts w:ascii="黑体" w:eastAsia="黑体" w:hAnsi="黑体" w:cs="TimesNewRomanPSMT" w:hint="eastAsia"/>
          <w:color w:val="000000"/>
          <w:kern w:val="0"/>
          <w:sz w:val="24"/>
          <w:szCs w:val="24"/>
        </w:rPr>
        <w:t>第十三章 战略实施与控制</w:t>
      </w:r>
    </w:p>
    <w:p w:rsidR="00E639AC" w:rsidRPr="000B6882" w:rsidRDefault="000B6882" w:rsidP="000B6882">
      <w:pPr>
        <w:widowControl/>
        <w:spacing w:beforeLines="50" w:before="156" w:afterLines="50" w:after="156"/>
        <w:ind w:firstLine="420"/>
        <w:jc w:val="left"/>
        <w:rPr>
          <w:rFonts w:ascii="宋体" w:eastAsia="宋体" w:hAnsi="宋体" w:cs="TimesNewRomanPSMT"/>
          <w:color w:val="000000"/>
          <w:kern w:val="0"/>
          <w:szCs w:val="21"/>
        </w:rPr>
      </w:pPr>
      <w:r w:rsidRPr="000B6882">
        <w:rPr>
          <w:rFonts w:ascii="宋体" w:eastAsia="宋体" w:hAnsi="宋体" w:cs="TimesNewRomanPSMT" w:hint="eastAsia"/>
          <w:color w:val="000000"/>
          <w:kern w:val="0"/>
          <w:szCs w:val="21"/>
        </w:rPr>
        <w:t>1.</w:t>
      </w:r>
      <w:r w:rsidR="00E639AC" w:rsidRPr="000B6882">
        <w:rPr>
          <w:rFonts w:ascii="宋体" w:eastAsia="宋体" w:hAnsi="宋体" w:cs="TimesNewRomanPSMT" w:hint="eastAsia"/>
          <w:color w:val="000000"/>
          <w:kern w:val="0"/>
          <w:szCs w:val="21"/>
        </w:rPr>
        <w:t>教学目标：掌握</w:t>
      </w:r>
      <w:r w:rsidRPr="000B6882">
        <w:rPr>
          <w:rFonts w:ascii="宋体" w:eastAsia="宋体" w:hAnsi="宋体" w:cs="TimesNewRomanPSMT" w:hint="eastAsia"/>
          <w:color w:val="000000"/>
          <w:kern w:val="0"/>
          <w:szCs w:val="21"/>
        </w:rPr>
        <w:t>战略实施的过程以及组织结构、资源配置、激励</w:t>
      </w:r>
      <w:r w:rsidR="0052333C">
        <w:rPr>
          <w:rFonts w:ascii="宋体" w:eastAsia="宋体" w:hAnsi="宋体" w:cs="TimesNewRomanPSMT" w:hint="eastAsia"/>
          <w:color w:val="000000"/>
          <w:kern w:val="0"/>
          <w:szCs w:val="21"/>
        </w:rPr>
        <w:t>体系</w:t>
      </w:r>
      <w:r w:rsidRPr="000B6882">
        <w:rPr>
          <w:rFonts w:ascii="宋体" w:eastAsia="宋体" w:hAnsi="宋体" w:cs="TimesNewRomanPSMT" w:hint="eastAsia"/>
          <w:color w:val="000000"/>
          <w:kern w:val="0"/>
          <w:szCs w:val="21"/>
        </w:rPr>
        <w:t>、以及组织文化在</w:t>
      </w:r>
      <w:r w:rsidR="00E639AC" w:rsidRPr="000B6882">
        <w:rPr>
          <w:rFonts w:ascii="宋体" w:eastAsia="宋体" w:hAnsi="宋体" w:cs="TimesNewRomanPSMT" w:hint="eastAsia"/>
          <w:color w:val="000000"/>
          <w:kern w:val="0"/>
          <w:szCs w:val="21"/>
        </w:rPr>
        <w:t>战略实施</w:t>
      </w:r>
      <w:r w:rsidRPr="000B6882">
        <w:rPr>
          <w:rFonts w:ascii="宋体" w:eastAsia="宋体" w:hAnsi="宋体" w:cs="TimesNewRomanPSMT" w:hint="eastAsia"/>
          <w:color w:val="000000"/>
          <w:kern w:val="0"/>
          <w:szCs w:val="21"/>
        </w:rPr>
        <w:t>中的作用。</w:t>
      </w:r>
    </w:p>
    <w:p w:rsidR="000B6882" w:rsidRDefault="000B6882" w:rsidP="000B6882">
      <w:pPr>
        <w:ind w:firstLine="420"/>
        <w:rPr>
          <w:rFonts w:ascii="宋体" w:eastAsia="宋体" w:hAnsi="宋体" w:cs="宋体"/>
          <w:color w:val="000000"/>
          <w:kern w:val="0"/>
          <w:szCs w:val="21"/>
        </w:rPr>
      </w:pPr>
      <w:r>
        <w:rPr>
          <w:rFonts w:ascii="宋体" w:eastAsia="宋体" w:hAnsi="宋体" w:cs="宋体" w:hint="eastAsia"/>
          <w:color w:val="000000"/>
          <w:kern w:val="0"/>
          <w:szCs w:val="21"/>
        </w:rPr>
        <w:t>2</w:t>
      </w:r>
      <w:r>
        <w:rPr>
          <w:rFonts w:ascii="宋体" w:eastAsia="宋体" w:hAnsi="宋体" w:cs="宋体"/>
          <w:color w:val="000000"/>
          <w:kern w:val="0"/>
          <w:szCs w:val="21"/>
        </w:rPr>
        <w:t>.</w:t>
      </w:r>
      <w:r>
        <w:rPr>
          <w:rFonts w:ascii="宋体" w:eastAsia="宋体" w:hAnsi="宋体" w:cs="宋体" w:hint="eastAsia"/>
          <w:color w:val="000000"/>
          <w:kern w:val="0"/>
          <w:szCs w:val="21"/>
        </w:rPr>
        <w:t>教学重难点：战略实施的过程及要素</w:t>
      </w:r>
    </w:p>
    <w:p w:rsidR="000B6882" w:rsidRDefault="000B6882" w:rsidP="000B6882">
      <w:pPr>
        <w:ind w:firstLine="420"/>
        <w:rPr>
          <w:rFonts w:ascii="宋体" w:eastAsia="宋体" w:hAnsi="宋体" w:cs="宋体"/>
          <w:color w:val="000000"/>
          <w:kern w:val="0"/>
          <w:szCs w:val="21"/>
        </w:rPr>
      </w:pPr>
      <w:r>
        <w:rPr>
          <w:rFonts w:ascii="宋体" w:eastAsia="宋体" w:hAnsi="宋体" w:cs="宋体" w:hint="eastAsia"/>
          <w:color w:val="000000"/>
          <w:kern w:val="0"/>
          <w:szCs w:val="21"/>
        </w:rPr>
        <w:t>3</w:t>
      </w:r>
      <w:r>
        <w:rPr>
          <w:rFonts w:ascii="宋体" w:eastAsia="宋体" w:hAnsi="宋体" w:cs="宋体"/>
          <w:color w:val="000000"/>
          <w:kern w:val="0"/>
          <w:szCs w:val="21"/>
        </w:rPr>
        <w:t>.</w:t>
      </w:r>
      <w:r>
        <w:rPr>
          <w:rFonts w:ascii="宋体" w:eastAsia="宋体" w:hAnsi="宋体" w:cs="宋体" w:hint="eastAsia"/>
          <w:color w:val="000000"/>
          <w:kern w:val="0"/>
          <w:szCs w:val="21"/>
        </w:rPr>
        <w:t>教学内容：（1）战略实施的含义及过程；（2）战略实施的基本要素；（3）战略评价与控制；（4）平衡记分卡</w:t>
      </w:r>
      <w:r w:rsidR="00A16C09">
        <w:rPr>
          <w:rFonts w:ascii="宋体" w:eastAsia="宋体" w:hAnsi="宋体" w:cs="宋体" w:hint="eastAsia"/>
          <w:color w:val="000000"/>
          <w:kern w:val="0"/>
          <w:szCs w:val="21"/>
        </w:rPr>
        <w:t>。</w:t>
      </w:r>
    </w:p>
    <w:p w:rsidR="00A16C09" w:rsidRDefault="00A16C09" w:rsidP="00A16C09">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4</w:t>
      </w:r>
      <w:r>
        <w:rPr>
          <w:rFonts w:ascii="宋体" w:eastAsia="宋体" w:hAnsi="宋体" w:cs="宋体"/>
          <w:color w:val="000000"/>
          <w:kern w:val="0"/>
          <w:szCs w:val="21"/>
        </w:rPr>
        <w:t>.</w:t>
      </w:r>
      <w:r w:rsidRPr="00A16C09">
        <w:rPr>
          <w:rFonts w:ascii="宋体" w:eastAsia="宋体" w:hAnsi="宋体" w:cs="宋体" w:hint="eastAsia"/>
          <w:color w:val="000000"/>
          <w:kern w:val="0"/>
          <w:szCs w:val="21"/>
        </w:rPr>
        <w:t xml:space="preserve"> </w:t>
      </w:r>
      <w:r>
        <w:rPr>
          <w:rFonts w:ascii="宋体" w:eastAsia="宋体" w:hAnsi="宋体" w:cs="宋体" w:hint="eastAsia"/>
          <w:color w:val="000000"/>
          <w:kern w:val="0"/>
          <w:szCs w:val="21"/>
        </w:rPr>
        <w:t>教学方法：讲授、讨论、比较、案例分析</w:t>
      </w:r>
    </w:p>
    <w:p w:rsidR="00A16C09" w:rsidRPr="0052333C" w:rsidRDefault="00A16C09" w:rsidP="000B6882">
      <w:pPr>
        <w:ind w:firstLine="420"/>
        <w:rPr>
          <w:rFonts w:ascii="TimesNewRomanPSMT" w:hAnsi="TimesNewRomanPSMT"/>
          <w:sz w:val="20"/>
          <w:szCs w:val="20"/>
        </w:rPr>
      </w:pPr>
      <w:r>
        <w:rPr>
          <w:rFonts w:ascii="TimesNewRomanPSMT" w:hAnsi="TimesNewRomanPSMT"/>
          <w:sz w:val="20"/>
          <w:szCs w:val="20"/>
        </w:rPr>
        <w:t>5.</w:t>
      </w:r>
      <w:r>
        <w:rPr>
          <w:rFonts w:ascii="TimesNewRomanPSMT" w:hAnsi="TimesNewRomanPSMT" w:hint="eastAsia"/>
          <w:sz w:val="20"/>
          <w:szCs w:val="20"/>
        </w:rPr>
        <w:t>教学评价：</w:t>
      </w:r>
      <w:r w:rsidRPr="0052333C">
        <w:rPr>
          <w:rFonts w:ascii="TimesNewRomanPSMT" w:hAnsi="TimesNewRomanPSMT" w:hint="eastAsia"/>
          <w:sz w:val="20"/>
          <w:szCs w:val="20"/>
        </w:rPr>
        <w:t>掌握战略实施的过程、手段、与方式</w:t>
      </w:r>
    </w:p>
    <w:p w:rsidR="00C53CA6" w:rsidRDefault="009413F0">
      <w:pPr>
        <w:widowControl/>
        <w:spacing w:beforeLines="50" w:before="156" w:afterLines="50" w:after="156"/>
        <w:ind w:firstLineChars="200" w:firstLine="562"/>
        <w:jc w:val="left"/>
      </w:pPr>
      <w:r>
        <w:rPr>
          <w:rFonts w:ascii="黑体" w:eastAsia="黑体" w:hAnsi="黑体" w:hint="eastAsia"/>
          <w:b/>
          <w:sz w:val="28"/>
          <w:szCs w:val="28"/>
        </w:rPr>
        <w:t>四</w:t>
      </w:r>
      <w:r w:rsidR="000C5440">
        <w:rPr>
          <w:rFonts w:ascii="黑体" w:eastAsia="黑体" w:hAnsi="黑体" w:hint="eastAsia"/>
          <w:b/>
          <w:sz w:val="28"/>
          <w:szCs w:val="28"/>
        </w:rPr>
        <w:t>、学时分配</w:t>
      </w:r>
    </w:p>
    <w:p w:rsidR="00C53CA6" w:rsidRDefault="000C5440">
      <w:pPr>
        <w:widowControl/>
        <w:spacing w:beforeLines="50" w:before="156" w:afterLines="50" w:after="156"/>
        <w:jc w:val="center"/>
        <w:rPr>
          <w:rFonts w:ascii="黑体" w:eastAsia="黑体" w:hAnsi="黑体"/>
          <w:b/>
          <w:sz w:val="24"/>
          <w:szCs w:val="24"/>
        </w:rPr>
      </w:pPr>
      <w:r>
        <w:rPr>
          <w:rFonts w:ascii="宋体" w:eastAsia="宋体" w:hAnsi="宋体" w:hint="eastAsia"/>
          <w:b/>
          <w:szCs w:val="21"/>
        </w:rPr>
        <w:t>表2：各章节的具体内容和学时分配表</w:t>
      </w:r>
    </w:p>
    <w:tbl>
      <w:tblPr>
        <w:tblStyle w:val="ab"/>
        <w:tblW w:w="8296" w:type="dxa"/>
        <w:jc w:val="center"/>
        <w:tblLayout w:type="fixed"/>
        <w:tblLook w:val="04A0" w:firstRow="1" w:lastRow="0" w:firstColumn="1" w:lastColumn="0" w:noHBand="0" w:noVBand="1"/>
      </w:tblPr>
      <w:tblGrid>
        <w:gridCol w:w="2765"/>
        <w:gridCol w:w="2765"/>
        <w:gridCol w:w="2766"/>
      </w:tblGrid>
      <w:tr w:rsidR="00C53CA6">
        <w:trPr>
          <w:trHeight w:val="340"/>
          <w:jc w:val="center"/>
        </w:trPr>
        <w:tc>
          <w:tcPr>
            <w:tcW w:w="2765" w:type="dxa"/>
            <w:vAlign w:val="center"/>
          </w:tcPr>
          <w:p w:rsidR="00C53CA6" w:rsidRDefault="000C5440">
            <w:pPr>
              <w:widowControl/>
              <w:spacing w:beforeLines="50" w:before="156" w:afterLines="50" w:after="156"/>
              <w:jc w:val="center"/>
              <w:rPr>
                <w:rFonts w:ascii="宋体" w:eastAsia="宋体" w:hAnsi="宋体"/>
              </w:rPr>
            </w:pPr>
            <w:r>
              <w:rPr>
                <w:rFonts w:ascii="宋体" w:eastAsia="宋体" w:hAnsi="宋体" w:hint="eastAsia"/>
              </w:rPr>
              <w:lastRenderedPageBreak/>
              <w:t>章节</w:t>
            </w:r>
          </w:p>
        </w:tc>
        <w:tc>
          <w:tcPr>
            <w:tcW w:w="2765" w:type="dxa"/>
            <w:vAlign w:val="center"/>
          </w:tcPr>
          <w:p w:rsidR="00C53CA6" w:rsidRDefault="000C5440">
            <w:pPr>
              <w:widowControl/>
              <w:spacing w:beforeLines="50" w:before="156" w:afterLines="50" w:after="156"/>
              <w:jc w:val="center"/>
              <w:rPr>
                <w:rFonts w:ascii="宋体" w:eastAsia="宋体" w:hAnsi="宋体"/>
              </w:rPr>
            </w:pPr>
            <w:r>
              <w:rPr>
                <w:rFonts w:ascii="宋体" w:eastAsia="宋体" w:hAnsi="宋体" w:hint="eastAsia"/>
              </w:rPr>
              <w:t>章节内容</w:t>
            </w:r>
          </w:p>
        </w:tc>
        <w:tc>
          <w:tcPr>
            <w:tcW w:w="2766" w:type="dxa"/>
            <w:vAlign w:val="center"/>
          </w:tcPr>
          <w:p w:rsidR="00C53CA6" w:rsidRDefault="000C5440">
            <w:pPr>
              <w:widowControl/>
              <w:spacing w:beforeLines="50" w:before="156" w:afterLines="50" w:after="156"/>
              <w:jc w:val="center"/>
              <w:rPr>
                <w:rFonts w:ascii="宋体" w:eastAsia="宋体" w:hAnsi="宋体"/>
              </w:rPr>
            </w:pPr>
            <w:r>
              <w:rPr>
                <w:rFonts w:ascii="宋体" w:eastAsia="宋体" w:hAnsi="宋体" w:hint="eastAsia"/>
              </w:rPr>
              <w:t>学时分配</w:t>
            </w:r>
          </w:p>
        </w:tc>
      </w:tr>
      <w:tr w:rsidR="00C53CA6">
        <w:trPr>
          <w:trHeight w:val="340"/>
          <w:jc w:val="center"/>
        </w:trPr>
        <w:tc>
          <w:tcPr>
            <w:tcW w:w="2765" w:type="dxa"/>
            <w:vAlign w:val="center"/>
          </w:tcPr>
          <w:p w:rsidR="00C53CA6" w:rsidRDefault="000C5440">
            <w:pPr>
              <w:widowControl/>
              <w:spacing w:beforeLines="50" w:before="156" w:afterLines="50" w:after="156"/>
              <w:jc w:val="center"/>
              <w:rPr>
                <w:rFonts w:ascii="宋体" w:eastAsia="宋体" w:hAnsi="宋体"/>
              </w:rPr>
            </w:pPr>
            <w:r>
              <w:rPr>
                <w:rFonts w:ascii="宋体" w:eastAsia="宋体" w:hAnsi="宋体" w:hint="eastAsia"/>
              </w:rPr>
              <w:t>第一章</w:t>
            </w:r>
          </w:p>
        </w:tc>
        <w:tc>
          <w:tcPr>
            <w:tcW w:w="2765" w:type="dxa"/>
            <w:vAlign w:val="center"/>
          </w:tcPr>
          <w:p w:rsidR="00C53CA6" w:rsidRDefault="00A16C09" w:rsidP="0052333C">
            <w:pPr>
              <w:widowControl/>
              <w:spacing w:beforeLines="50" w:before="156" w:afterLines="50" w:after="156"/>
              <w:jc w:val="center"/>
              <w:rPr>
                <w:rFonts w:ascii="宋体" w:eastAsia="宋体" w:hAnsi="宋体"/>
              </w:rPr>
            </w:pPr>
            <w:r>
              <w:rPr>
                <w:rFonts w:ascii="宋体" w:eastAsia="宋体" w:hAnsi="宋体" w:hint="eastAsia"/>
              </w:rPr>
              <w:t>战略管理</w:t>
            </w:r>
            <w:r w:rsidR="0052333C">
              <w:rPr>
                <w:rFonts w:ascii="宋体" w:eastAsia="宋体" w:hAnsi="宋体" w:hint="eastAsia"/>
              </w:rPr>
              <w:t>导论</w:t>
            </w:r>
          </w:p>
        </w:tc>
        <w:tc>
          <w:tcPr>
            <w:tcW w:w="2766" w:type="dxa"/>
            <w:vAlign w:val="center"/>
          </w:tcPr>
          <w:p w:rsidR="00C53CA6" w:rsidRDefault="00A16C09">
            <w:pPr>
              <w:widowControl/>
              <w:spacing w:beforeLines="50" w:before="156" w:afterLines="50" w:after="156"/>
              <w:jc w:val="center"/>
              <w:rPr>
                <w:rFonts w:ascii="宋体" w:eastAsia="宋体" w:hAnsi="宋体"/>
              </w:rPr>
            </w:pPr>
            <w:r>
              <w:rPr>
                <w:rFonts w:ascii="宋体" w:eastAsia="宋体" w:hAnsi="宋体" w:hint="eastAsia"/>
              </w:rPr>
              <w:t>3</w:t>
            </w:r>
          </w:p>
        </w:tc>
      </w:tr>
      <w:tr w:rsidR="00C53CA6">
        <w:trPr>
          <w:trHeight w:val="340"/>
          <w:jc w:val="center"/>
        </w:trPr>
        <w:tc>
          <w:tcPr>
            <w:tcW w:w="2765" w:type="dxa"/>
            <w:vAlign w:val="center"/>
          </w:tcPr>
          <w:p w:rsidR="00C53CA6" w:rsidRDefault="000C5440">
            <w:pPr>
              <w:widowControl/>
              <w:spacing w:beforeLines="50" w:before="156" w:afterLines="50" w:after="156"/>
              <w:jc w:val="center"/>
              <w:rPr>
                <w:rFonts w:ascii="宋体" w:eastAsia="宋体" w:hAnsi="宋体"/>
              </w:rPr>
            </w:pPr>
            <w:r>
              <w:rPr>
                <w:rFonts w:ascii="宋体" w:eastAsia="宋体" w:hAnsi="宋体" w:hint="eastAsia"/>
              </w:rPr>
              <w:t>第二章</w:t>
            </w:r>
          </w:p>
        </w:tc>
        <w:tc>
          <w:tcPr>
            <w:tcW w:w="2765" w:type="dxa"/>
            <w:vAlign w:val="center"/>
          </w:tcPr>
          <w:p w:rsidR="00C53CA6" w:rsidRDefault="00A16C09">
            <w:pPr>
              <w:widowControl/>
              <w:spacing w:beforeLines="50" w:before="156" w:afterLines="50" w:after="156"/>
              <w:jc w:val="center"/>
              <w:rPr>
                <w:rFonts w:ascii="宋体" w:eastAsia="宋体" w:hAnsi="宋体"/>
              </w:rPr>
            </w:pPr>
            <w:r>
              <w:rPr>
                <w:rFonts w:ascii="宋体" w:eastAsia="宋体" w:hAnsi="宋体" w:hint="eastAsia"/>
              </w:rPr>
              <w:t>战略环境分析</w:t>
            </w:r>
          </w:p>
        </w:tc>
        <w:tc>
          <w:tcPr>
            <w:tcW w:w="2766" w:type="dxa"/>
            <w:vAlign w:val="center"/>
          </w:tcPr>
          <w:p w:rsidR="00C53CA6" w:rsidRDefault="009869E8">
            <w:pPr>
              <w:widowControl/>
              <w:spacing w:beforeLines="50" w:before="156" w:afterLines="50" w:after="156"/>
              <w:jc w:val="center"/>
              <w:rPr>
                <w:rFonts w:ascii="宋体" w:eastAsia="宋体" w:hAnsi="宋体"/>
              </w:rPr>
            </w:pPr>
            <w:r>
              <w:rPr>
                <w:rFonts w:ascii="宋体" w:eastAsia="宋体" w:hAnsi="宋体"/>
              </w:rPr>
              <w:t>6</w:t>
            </w:r>
          </w:p>
        </w:tc>
      </w:tr>
      <w:tr w:rsidR="00C53CA6">
        <w:trPr>
          <w:trHeight w:val="340"/>
          <w:jc w:val="center"/>
        </w:trPr>
        <w:tc>
          <w:tcPr>
            <w:tcW w:w="2765" w:type="dxa"/>
            <w:vAlign w:val="center"/>
          </w:tcPr>
          <w:p w:rsidR="00C53CA6" w:rsidRDefault="000C5440">
            <w:pPr>
              <w:widowControl/>
              <w:spacing w:beforeLines="50" w:before="156" w:afterLines="50" w:after="156"/>
              <w:jc w:val="center"/>
              <w:rPr>
                <w:rFonts w:ascii="宋体" w:eastAsia="宋体" w:hAnsi="宋体"/>
              </w:rPr>
            </w:pPr>
            <w:r>
              <w:rPr>
                <w:rFonts w:ascii="宋体" w:eastAsia="宋体" w:hAnsi="宋体" w:hint="eastAsia"/>
              </w:rPr>
              <w:t>第三章</w:t>
            </w:r>
          </w:p>
        </w:tc>
        <w:tc>
          <w:tcPr>
            <w:tcW w:w="2765" w:type="dxa"/>
            <w:vAlign w:val="center"/>
          </w:tcPr>
          <w:p w:rsidR="00C53CA6" w:rsidRDefault="00A16C09" w:rsidP="00A16C09">
            <w:pPr>
              <w:widowControl/>
              <w:spacing w:beforeLines="50" w:before="156" w:afterLines="50" w:after="156"/>
              <w:jc w:val="center"/>
              <w:rPr>
                <w:rFonts w:ascii="宋体" w:eastAsia="宋体" w:hAnsi="宋体"/>
              </w:rPr>
            </w:pPr>
            <w:r>
              <w:rPr>
                <w:rFonts w:ascii="宋体" w:eastAsia="宋体" w:hAnsi="宋体" w:hint="eastAsia"/>
              </w:rPr>
              <w:t>企业的资源能力</w:t>
            </w:r>
          </w:p>
        </w:tc>
        <w:tc>
          <w:tcPr>
            <w:tcW w:w="2766" w:type="dxa"/>
            <w:vAlign w:val="center"/>
          </w:tcPr>
          <w:p w:rsidR="00C53CA6" w:rsidRDefault="00B30403">
            <w:pPr>
              <w:widowControl/>
              <w:spacing w:beforeLines="50" w:before="156" w:afterLines="50" w:after="156"/>
              <w:jc w:val="center"/>
              <w:rPr>
                <w:rFonts w:ascii="宋体" w:eastAsia="宋体" w:hAnsi="宋体"/>
              </w:rPr>
            </w:pPr>
            <w:r>
              <w:rPr>
                <w:rFonts w:ascii="宋体" w:eastAsia="宋体" w:hAnsi="宋体" w:hint="eastAsia"/>
              </w:rPr>
              <w:t>6</w:t>
            </w:r>
          </w:p>
        </w:tc>
      </w:tr>
      <w:tr w:rsidR="00C53CA6">
        <w:trPr>
          <w:trHeight w:val="340"/>
          <w:jc w:val="center"/>
        </w:trPr>
        <w:tc>
          <w:tcPr>
            <w:tcW w:w="2765" w:type="dxa"/>
            <w:vAlign w:val="center"/>
          </w:tcPr>
          <w:p w:rsidR="00C53CA6" w:rsidRDefault="000C5440">
            <w:pPr>
              <w:widowControl/>
              <w:spacing w:beforeLines="50" w:before="156" w:afterLines="50" w:after="156"/>
              <w:jc w:val="center"/>
              <w:rPr>
                <w:rFonts w:ascii="宋体" w:eastAsia="宋体" w:hAnsi="宋体"/>
              </w:rPr>
            </w:pPr>
            <w:r>
              <w:rPr>
                <w:rFonts w:ascii="宋体" w:eastAsia="宋体" w:hAnsi="宋体" w:hint="eastAsia"/>
              </w:rPr>
              <w:t>第四章</w:t>
            </w:r>
          </w:p>
        </w:tc>
        <w:tc>
          <w:tcPr>
            <w:tcW w:w="2765" w:type="dxa"/>
            <w:vAlign w:val="center"/>
          </w:tcPr>
          <w:p w:rsidR="00C53CA6" w:rsidRDefault="00A16C09">
            <w:pPr>
              <w:widowControl/>
              <w:spacing w:beforeLines="50" w:before="156" w:afterLines="50" w:after="156"/>
              <w:jc w:val="center"/>
              <w:rPr>
                <w:rFonts w:ascii="宋体" w:eastAsia="宋体" w:hAnsi="宋体"/>
              </w:rPr>
            </w:pPr>
            <w:r>
              <w:rPr>
                <w:rFonts w:ascii="宋体" w:eastAsia="宋体" w:hAnsi="宋体" w:hint="eastAsia"/>
              </w:rPr>
              <w:t>竞争战略</w:t>
            </w:r>
          </w:p>
        </w:tc>
        <w:tc>
          <w:tcPr>
            <w:tcW w:w="2766" w:type="dxa"/>
            <w:vAlign w:val="center"/>
          </w:tcPr>
          <w:p w:rsidR="00C53CA6" w:rsidRDefault="009869E8">
            <w:pPr>
              <w:widowControl/>
              <w:spacing w:beforeLines="50" w:before="156" w:afterLines="50" w:after="156"/>
              <w:jc w:val="center"/>
              <w:rPr>
                <w:rFonts w:ascii="宋体" w:eastAsia="宋体" w:hAnsi="宋体"/>
              </w:rPr>
            </w:pPr>
            <w:r>
              <w:rPr>
                <w:rFonts w:ascii="宋体" w:eastAsia="宋体" w:hAnsi="宋体"/>
              </w:rPr>
              <w:t>4</w:t>
            </w:r>
          </w:p>
        </w:tc>
      </w:tr>
      <w:tr w:rsidR="00C53CA6">
        <w:trPr>
          <w:trHeight w:val="340"/>
          <w:jc w:val="center"/>
        </w:trPr>
        <w:tc>
          <w:tcPr>
            <w:tcW w:w="2765" w:type="dxa"/>
            <w:vAlign w:val="center"/>
          </w:tcPr>
          <w:p w:rsidR="00C53CA6" w:rsidRDefault="000C5440">
            <w:pPr>
              <w:widowControl/>
              <w:spacing w:beforeLines="50" w:before="156" w:afterLines="50" w:after="156"/>
              <w:jc w:val="center"/>
              <w:rPr>
                <w:rFonts w:ascii="宋体" w:eastAsia="宋体" w:hAnsi="宋体"/>
              </w:rPr>
            </w:pPr>
            <w:r>
              <w:rPr>
                <w:rFonts w:ascii="宋体" w:eastAsia="宋体" w:hAnsi="宋体" w:hint="eastAsia"/>
              </w:rPr>
              <w:t>第五章</w:t>
            </w:r>
          </w:p>
        </w:tc>
        <w:tc>
          <w:tcPr>
            <w:tcW w:w="2765" w:type="dxa"/>
            <w:vAlign w:val="center"/>
          </w:tcPr>
          <w:p w:rsidR="00C53CA6" w:rsidRDefault="00A16C09">
            <w:pPr>
              <w:widowControl/>
              <w:spacing w:beforeLines="50" w:before="156" w:afterLines="50" w:after="156"/>
              <w:jc w:val="center"/>
              <w:rPr>
                <w:rFonts w:ascii="宋体" w:eastAsia="宋体" w:hAnsi="宋体"/>
              </w:rPr>
            </w:pPr>
            <w:r>
              <w:rPr>
                <w:rFonts w:ascii="宋体" w:eastAsia="宋体" w:hAnsi="宋体" w:hint="eastAsia"/>
              </w:rPr>
              <w:t>蓝海战略</w:t>
            </w:r>
          </w:p>
        </w:tc>
        <w:tc>
          <w:tcPr>
            <w:tcW w:w="2766" w:type="dxa"/>
            <w:vAlign w:val="center"/>
          </w:tcPr>
          <w:p w:rsidR="00C53CA6" w:rsidRDefault="00B30403">
            <w:pPr>
              <w:widowControl/>
              <w:spacing w:beforeLines="50" w:before="156" w:afterLines="50" w:after="156"/>
              <w:jc w:val="center"/>
              <w:rPr>
                <w:rFonts w:ascii="宋体" w:eastAsia="宋体" w:hAnsi="宋体"/>
              </w:rPr>
            </w:pPr>
            <w:r>
              <w:rPr>
                <w:rFonts w:ascii="宋体" w:eastAsia="宋体" w:hAnsi="宋体" w:hint="eastAsia"/>
              </w:rPr>
              <w:t>3</w:t>
            </w:r>
          </w:p>
        </w:tc>
      </w:tr>
      <w:tr w:rsidR="00C53CA6">
        <w:trPr>
          <w:trHeight w:val="340"/>
          <w:jc w:val="center"/>
        </w:trPr>
        <w:tc>
          <w:tcPr>
            <w:tcW w:w="2765" w:type="dxa"/>
            <w:vAlign w:val="center"/>
          </w:tcPr>
          <w:p w:rsidR="00C53CA6" w:rsidRDefault="000C5440">
            <w:pPr>
              <w:widowControl/>
              <w:spacing w:beforeLines="50" w:before="156" w:afterLines="50" w:after="156"/>
              <w:jc w:val="center"/>
              <w:rPr>
                <w:rFonts w:ascii="宋体" w:eastAsia="宋体" w:hAnsi="宋体"/>
              </w:rPr>
            </w:pPr>
            <w:r>
              <w:rPr>
                <w:rFonts w:ascii="宋体" w:eastAsia="宋体" w:hAnsi="宋体" w:hint="eastAsia"/>
              </w:rPr>
              <w:t>第六章</w:t>
            </w:r>
          </w:p>
        </w:tc>
        <w:tc>
          <w:tcPr>
            <w:tcW w:w="2765" w:type="dxa"/>
            <w:vAlign w:val="center"/>
          </w:tcPr>
          <w:p w:rsidR="00A16C09" w:rsidRDefault="00A16C09" w:rsidP="00A16C09">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t>分散型产业与合并型产业的竞争战略</w:t>
            </w:r>
          </w:p>
          <w:p w:rsidR="00C53CA6" w:rsidRPr="00A16C09" w:rsidRDefault="00C53CA6">
            <w:pPr>
              <w:widowControl/>
              <w:spacing w:beforeLines="50" w:before="156" w:afterLines="50" w:after="156"/>
              <w:jc w:val="center"/>
              <w:rPr>
                <w:rFonts w:ascii="宋体" w:eastAsia="宋体" w:hAnsi="宋体"/>
              </w:rPr>
            </w:pPr>
          </w:p>
        </w:tc>
        <w:tc>
          <w:tcPr>
            <w:tcW w:w="2766" w:type="dxa"/>
            <w:vAlign w:val="center"/>
          </w:tcPr>
          <w:p w:rsidR="00C53CA6" w:rsidRDefault="00B30403">
            <w:pPr>
              <w:widowControl/>
              <w:spacing w:beforeLines="50" w:before="156" w:afterLines="50" w:after="156"/>
              <w:jc w:val="center"/>
              <w:rPr>
                <w:rFonts w:ascii="宋体" w:eastAsia="宋体" w:hAnsi="宋体"/>
              </w:rPr>
            </w:pPr>
            <w:r>
              <w:rPr>
                <w:rFonts w:ascii="宋体" w:eastAsia="宋体" w:hAnsi="宋体" w:hint="eastAsia"/>
              </w:rPr>
              <w:t>6</w:t>
            </w:r>
          </w:p>
        </w:tc>
      </w:tr>
      <w:tr w:rsidR="00C53CA6">
        <w:trPr>
          <w:trHeight w:val="340"/>
          <w:jc w:val="center"/>
        </w:trPr>
        <w:tc>
          <w:tcPr>
            <w:tcW w:w="2765" w:type="dxa"/>
            <w:vAlign w:val="center"/>
          </w:tcPr>
          <w:p w:rsidR="00C53CA6" w:rsidRDefault="00A16C09">
            <w:pPr>
              <w:widowControl/>
              <w:spacing w:beforeLines="50" w:before="156" w:afterLines="50" w:after="156"/>
              <w:jc w:val="center"/>
              <w:rPr>
                <w:rFonts w:ascii="宋体" w:eastAsia="宋体" w:hAnsi="宋体"/>
              </w:rPr>
            </w:pPr>
            <w:r>
              <w:rPr>
                <w:rFonts w:ascii="宋体" w:eastAsia="宋体" w:hAnsi="宋体" w:hint="eastAsia"/>
              </w:rPr>
              <w:t>第七章</w:t>
            </w:r>
          </w:p>
        </w:tc>
        <w:tc>
          <w:tcPr>
            <w:tcW w:w="2765" w:type="dxa"/>
            <w:vAlign w:val="center"/>
          </w:tcPr>
          <w:p w:rsidR="00C53CA6" w:rsidRDefault="00A16C09">
            <w:pPr>
              <w:widowControl/>
              <w:spacing w:beforeLines="50" w:before="156" w:afterLines="50" w:after="156"/>
              <w:jc w:val="center"/>
              <w:rPr>
                <w:rFonts w:ascii="宋体" w:eastAsia="宋体" w:hAnsi="宋体"/>
              </w:rPr>
            </w:pPr>
            <w:r>
              <w:rPr>
                <w:rFonts w:ascii="宋体" w:eastAsia="宋体" w:hAnsi="宋体" w:hint="eastAsia"/>
              </w:rPr>
              <w:t>高科技产业的竞争战略</w:t>
            </w:r>
          </w:p>
        </w:tc>
        <w:tc>
          <w:tcPr>
            <w:tcW w:w="2766" w:type="dxa"/>
            <w:vAlign w:val="center"/>
          </w:tcPr>
          <w:p w:rsidR="00C53CA6" w:rsidRDefault="00B30403">
            <w:pPr>
              <w:widowControl/>
              <w:spacing w:beforeLines="50" w:before="156" w:afterLines="50" w:after="156"/>
              <w:jc w:val="center"/>
              <w:rPr>
                <w:rFonts w:ascii="宋体" w:eastAsia="宋体" w:hAnsi="宋体"/>
              </w:rPr>
            </w:pPr>
            <w:r>
              <w:rPr>
                <w:rFonts w:ascii="宋体" w:eastAsia="宋体" w:hAnsi="宋体" w:hint="eastAsia"/>
              </w:rPr>
              <w:t>6</w:t>
            </w:r>
          </w:p>
        </w:tc>
      </w:tr>
      <w:tr w:rsidR="00B30403">
        <w:trPr>
          <w:trHeight w:val="340"/>
          <w:jc w:val="center"/>
        </w:trPr>
        <w:tc>
          <w:tcPr>
            <w:tcW w:w="2765" w:type="dxa"/>
            <w:vAlign w:val="center"/>
          </w:tcPr>
          <w:p w:rsidR="00B30403" w:rsidRDefault="00B30403">
            <w:pPr>
              <w:widowControl/>
              <w:spacing w:beforeLines="50" w:before="156" w:afterLines="50" w:after="156"/>
              <w:jc w:val="center"/>
              <w:rPr>
                <w:rFonts w:ascii="宋体" w:eastAsia="宋体" w:hAnsi="宋体"/>
              </w:rPr>
            </w:pPr>
            <w:r>
              <w:rPr>
                <w:rFonts w:ascii="宋体" w:eastAsia="宋体" w:hAnsi="宋体" w:hint="eastAsia"/>
              </w:rPr>
              <w:t>第八章</w:t>
            </w:r>
          </w:p>
        </w:tc>
        <w:tc>
          <w:tcPr>
            <w:tcW w:w="2765" w:type="dxa"/>
            <w:vAlign w:val="center"/>
          </w:tcPr>
          <w:p w:rsidR="00B30403" w:rsidRDefault="00B30403">
            <w:pPr>
              <w:widowControl/>
              <w:spacing w:beforeLines="50" w:before="156" w:afterLines="50" w:after="156"/>
              <w:jc w:val="center"/>
              <w:rPr>
                <w:rFonts w:ascii="宋体" w:eastAsia="宋体" w:hAnsi="宋体"/>
              </w:rPr>
            </w:pPr>
            <w:r>
              <w:rPr>
                <w:rFonts w:ascii="宋体" w:eastAsia="宋体" w:hAnsi="宋体" w:cs="TimesNewRomanPSMT" w:hint="eastAsia"/>
                <w:color w:val="000000"/>
                <w:kern w:val="0"/>
                <w:szCs w:val="21"/>
              </w:rPr>
              <w:t>一体化战略</w:t>
            </w:r>
          </w:p>
        </w:tc>
        <w:tc>
          <w:tcPr>
            <w:tcW w:w="2766" w:type="dxa"/>
            <w:vAlign w:val="center"/>
          </w:tcPr>
          <w:p w:rsidR="00B30403" w:rsidRDefault="00D54BDA">
            <w:pPr>
              <w:widowControl/>
              <w:spacing w:beforeLines="50" w:before="156" w:afterLines="50" w:after="156"/>
              <w:jc w:val="center"/>
              <w:rPr>
                <w:rFonts w:ascii="宋体" w:eastAsia="宋体" w:hAnsi="宋体"/>
              </w:rPr>
            </w:pPr>
            <w:r>
              <w:rPr>
                <w:rFonts w:ascii="宋体" w:eastAsia="宋体" w:hAnsi="宋体"/>
              </w:rPr>
              <w:t>4</w:t>
            </w:r>
          </w:p>
        </w:tc>
      </w:tr>
      <w:tr w:rsidR="00B30403">
        <w:trPr>
          <w:trHeight w:val="340"/>
          <w:jc w:val="center"/>
        </w:trPr>
        <w:tc>
          <w:tcPr>
            <w:tcW w:w="2765" w:type="dxa"/>
            <w:vAlign w:val="center"/>
          </w:tcPr>
          <w:p w:rsidR="00B30403" w:rsidRDefault="00B30403">
            <w:pPr>
              <w:widowControl/>
              <w:spacing w:beforeLines="50" w:before="156" w:afterLines="50" w:after="156"/>
              <w:jc w:val="center"/>
              <w:rPr>
                <w:rFonts w:ascii="宋体" w:eastAsia="宋体" w:hAnsi="宋体"/>
              </w:rPr>
            </w:pPr>
            <w:r>
              <w:rPr>
                <w:rFonts w:ascii="宋体" w:eastAsia="宋体" w:hAnsi="宋体" w:hint="eastAsia"/>
              </w:rPr>
              <w:t>第九章</w:t>
            </w:r>
          </w:p>
        </w:tc>
        <w:tc>
          <w:tcPr>
            <w:tcW w:w="2765" w:type="dxa"/>
            <w:vAlign w:val="center"/>
          </w:tcPr>
          <w:p w:rsidR="00B30403" w:rsidRDefault="00B30403">
            <w:pPr>
              <w:widowControl/>
              <w:spacing w:beforeLines="50" w:before="156" w:afterLines="50" w:after="156"/>
              <w:jc w:val="center"/>
              <w:rPr>
                <w:rFonts w:ascii="宋体" w:eastAsia="宋体" w:hAnsi="宋体"/>
              </w:rPr>
            </w:pPr>
            <w:r>
              <w:rPr>
                <w:rFonts w:ascii="宋体" w:eastAsia="宋体" w:hAnsi="宋体" w:hint="eastAsia"/>
              </w:rPr>
              <w:t>多元化战略</w:t>
            </w:r>
          </w:p>
        </w:tc>
        <w:tc>
          <w:tcPr>
            <w:tcW w:w="2766" w:type="dxa"/>
            <w:vAlign w:val="center"/>
          </w:tcPr>
          <w:p w:rsidR="00B30403" w:rsidRDefault="00D54BDA">
            <w:pPr>
              <w:widowControl/>
              <w:spacing w:beforeLines="50" w:before="156" w:afterLines="50" w:after="156"/>
              <w:jc w:val="center"/>
              <w:rPr>
                <w:rFonts w:ascii="宋体" w:eastAsia="宋体" w:hAnsi="宋体"/>
              </w:rPr>
            </w:pPr>
            <w:r>
              <w:rPr>
                <w:rFonts w:ascii="宋体" w:eastAsia="宋体" w:hAnsi="宋体"/>
              </w:rPr>
              <w:t>4</w:t>
            </w:r>
          </w:p>
        </w:tc>
      </w:tr>
      <w:tr w:rsidR="00B30403">
        <w:trPr>
          <w:trHeight w:val="340"/>
          <w:jc w:val="center"/>
        </w:trPr>
        <w:tc>
          <w:tcPr>
            <w:tcW w:w="2765" w:type="dxa"/>
            <w:vAlign w:val="center"/>
          </w:tcPr>
          <w:p w:rsidR="00B30403" w:rsidRDefault="00B30403">
            <w:pPr>
              <w:widowControl/>
              <w:spacing w:beforeLines="50" w:before="156" w:afterLines="50" w:after="156"/>
              <w:jc w:val="center"/>
              <w:rPr>
                <w:rFonts w:ascii="宋体" w:eastAsia="宋体" w:hAnsi="宋体"/>
              </w:rPr>
            </w:pPr>
            <w:r>
              <w:rPr>
                <w:rFonts w:ascii="宋体" w:eastAsia="宋体" w:hAnsi="宋体" w:hint="eastAsia"/>
              </w:rPr>
              <w:t>第十章</w:t>
            </w:r>
          </w:p>
        </w:tc>
        <w:tc>
          <w:tcPr>
            <w:tcW w:w="2765" w:type="dxa"/>
            <w:vAlign w:val="center"/>
          </w:tcPr>
          <w:p w:rsidR="00B30403" w:rsidRDefault="00B30403">
            <w:pPr>
              <w:widowControl/>
              <w:spacing w:beforeLines="50" w:before="156" w:afterLines="50" w:after="156"/>
              <w:jc w:val="center"/>
              <w:rPr>
                <w:rFonts w:ascii="宋体" w:eastAsia="宋体" w:hAnsi="宋体"/>
              </w:rPr>
            </w:pPr>
            <w:r>
              <w:rPr>
                <w:rFonts w:ascii="宋体" w:eastAsia="宋体" w:hAnsi="宋体" w:hint="eastAsia"/>
              </w:rPr>
              <w:t>国际化战略</w:t>
            </w:r>
          </w:p>
        </w:tc>
        <w:tc>
          <w:tcPr>
            <w:tcW w:w="2766" w:type="dxa"/>
            <w:vAlign w:val="center"/>
          </w:tcPr>
          <w:p w:rsidR="00B30403" w:rsidRDefault="00B30403">
            <w:pPr>
              <w:widowControl/>
              <w:spacing w:beforeLines="50" w:before="156" w:afterLines="50" w:after="156"/>
              <w:jc w:val="center"/>
              <w:rPr>
                <w:rFonts w:ascii="宋体" w:eastAsia="宋体" w:hAnsi="宋体"/>
              </w:rPr>
            </w:pPr>
            <w:r>
              <w:rPr>
                <w:rFonts w:ascii="宋体" w:eastAsia="宋体" w:hAnsi="宋体" w:hint="eastAsia"/>
              </w:rPr>
              <w:t>3</w:t>
            </w:r>
          </w:p>
        </w:tc>
      </w:tr>
      <w:tr w:rsidR="00B30403">
        <w:trPr>
          <w:trHeight w:val="340"/>
          <w:jc w:val="center"/>
        </w:trPr>
        <w:tc>
          <w:tcPr>
            <w:tcW w:w="2765" w:type="dxa"/>
            <w:vAlign w:val="center"/>
          </w:tcPr>
          <w:p w:rsidR="00B30403" w:rsidRDefault="00B30403">
            <w:pPr>
              <w:widowControl/>
              <w:spacing w:beforeLines="50" w:before="156" w:afterLines="50" w:after="156"/>
              <w:jc w:val="center"/>
              <w:rPr>
                <w:rFonts w:ascii="宋体" w:eastAsia="宋体" w:hAnsi="宋体"/>
              </w:rPr>
            </w:pPr>
            <w:r>
              <w:rPr>
                <w:rFonts w:ascii="宋体" w:eastAsia="宋体" w:hAnsi="宋体" w:hint="eastAsia"/>
              </w:rPr>
              <w:t>第十一章</w:t>
            </w:r>
          </w:p>
        </w:tc>
        <w:tc>
          <w:tcPr>
            <w:tcW w:w="2765" w:type="dxa"/>
            <w:vAlign w:val="center"/>
          </w:tcPr>
          <w:p w:rsidR="00B30403" w:rsidRDefault="00B30403">
            <w:pPr>
              <w:widowControl/>
              <w:spacing w:beforeLines="50" w:before="156" w:afterLines="50" w:after="156"/>
              <w:jc w:val="center"/>
              <w:rPr>
                <w:rFonts w:ascii="宋体" w:eastAsia="宋体" w:hAnsi="宋体"/>
              </w:rPr>
            </w:pPr>
            <w:r>
              <w:rPr>
                <w:rFonts w:ascii="宋体" w:eastAsia="宋体" w:hAnsi="宋体" w:hint="eastAsia"/>
              </w:rPr>
              <w:t>平台型组织战略</w:t>
            </w:r>
          </w:p>
        </w:tc>
        <w:tc>
          <w:tcPr>
            <w:tcW w:w="2766" w:type="dxa"/>
            <w:vAlign w:val="center"/>
          </w:tcPr>
          <w:p w:rsidR="00B30403" w:rsidRDefault="00B30403">
            <w:pPr>
              <w:widowControl/>
              <w:spacing w:beforeLines="50" w:before="156" w:afterLines="50" w:after="156"/>
              <w:jc w:val="center"/>
              <w:rPr>
                <w:rFonts w:ascii="宋体" w:eastAsia="宋体" w:hAnsi="宋体"/>
              </w:rPr>
            </w:pPr>
            <w:r>
              <w:rPr>
                <w:rFonts w:ascii="宋体" w:eastAsia="宋体" w:hAnsi="宋体" w:hint="eastAsia"/>
              </w:rPr>
              <w:t>3</w:t>
            </w:r>
          </w:p>
        </w:tc>
      </w:tr>
      <w:tr w:rsidR="00B30403">
        <w:trPr>
          <w:trHeight w:val="340"/>
          <w:jc w:val="center"/>
        </w:trPr>
        <w:tc>
          <w:tcPr>
            <w:tcW w:w="2765" w:type="dxa"/>
            <w:vAlign w:val="center"/>
          </w:tcPr>
          <w:p w:rsidR="00B30403" w:rsidRDefault="00B30403">
            <w:pPr>
              <w:widowControl/>
              <w:spacing w:beforeLines="50" w:before="156" w:afterLines="50" w:after="156"/>
              <w:jc w:val="center"/>
              <w:rPr>
                <w:rFonts w:ascii="宋体" w:eastAsia="宋体" w:hAnsi="宋体"/>
              </w:rPr>
            </w:pPr>
            <w:r>
              <w:rPr>
                <w:rFonts w:ascii="宋体" w:eastAsia="宋体" w:hAnsi="宋体" w:hint="eastAsia"/>
              </w:rPr>
              <w:t>第十二章</w:t>
            </w:r>
          </w:p>
        </w:tc>
        <w:tc>
          <w:tcPr>
            <w:tcW w:w="2765" w:type="dxa"/>
            <w:vAlign w:val="center"/>
          </w:tcPr>
          <w:p w:rsidR="00B30403" w:rsidRDefault="00B30403">
            <w:pPr>
              <w:widowControl/>
              <w:spacing w:beforeLines="50" w:before="156" w:afterLines="50" w:after="156"/>
              <w:jc w:val="center"/>
              <w:rPr>
                <w:rFonts w:ascii="宋体" w:eastAsia="宋体" w:hAnsi="宋体"/>
              </w:rPr>
            </w:pPr>
            <w:r>
              <w:rPr>
                <w:rFonts w:ascii="宋体" w:eastAsia="宋体" w:hAnsi="宋体" w:hint="eastAsia"/>
              </w:rPr>
              <w:t>公司治理与战略</w:t>
            </w:r>
          </w:p>
        </w:tc>
        <w:tc>
          <w:tcPr>
            <w:tcW w:w="2766" w:type="dxa"/>
            <w:vAlign w:val="center"/>
          </w:tcPr>
          <w:p w:rsidR="00B30403" w:rsidRDefault="00B30403">
            <w:pPr>
              <w:widowControl/>
              <w:spacing w:beforeLines="50" w:before="156" w:afterLines="50" w:after="156"/>
              <w:jc w:val="center"/>
              <w:rPr>
                <w:rFonts w:ascii="宋体" w:eastAsia="宋体" w:hAnsi="宋体"/>
              </w:rPr>
            </w:pPr>
            <w:r>
              <w:rPr>
                <w:rFonts w:ascii="宋体" w:eastAsia="宋体" w:hAnsi="宋体" w:hint="eastAsia"/>
              </w:rPr>
              <w:t>3</w:t>
            </w:r>
          </w:p>
        </w:tc>
      </w:tr>
      <w:tr w:rsidR="00B30403">
        <w:trPr>
          <w:trHeight w:val="340"/>
          <w:jc w:val="center"/>
        </w:trPr>
        <w:tc>
          <w:tcPr>
            <w:tcW w:w="2765" w:type="dxa"/>
            <w:vAlign w:val="center"/>
          </w:tcPr>
          <w:p w:rsidR="00B30403" w:rsidRDefault="00B30403">
            <w:pPr>
              <w:widowControl/>
              <w:spacing w:beforeLines="50" w:before="156" w:afterLines="50" w:after="156"/>
              <w:jc w:val="center"/>
              <w:rPr>
                <w:rFonts w:ascii="宋体" w:eastAsia="宋体" w:hAnsi="宋体"/>
              </w:rPr>
            </w:pPr>
            <w:r>
              <w:rPr>
                <w:rFonts w:ascii="宋体" w:eastAsia="宋体" w:hAnsi="宋体" w:hint="eastAsia"/>
              </w:rPr>
              <w:t>第十三章</w:t>
            </w:r>
          </w:p>
        </w:tc>
        <w:tc>
          <w:tcPr>
            <w:tcW w:w="2765" w:type="dxa"/>
            <w:vAlign w:val="center"/>
          </w:tcPr>
          <w:p w:rsidR="00B30403" w:rsidRDefault="00B30403">
            <w:pPr>
              <w:widowControl/>
              <w:spacing w:beforeLines="50" w:before="156" w:afterLines="50" w:after="156"/>
              <w:jc w:val="center"/>
              <w:rPr>
                <w:rFonts w:ascii="宋体" w:eastAsia="宋体" w:hAnsi="宋体"/>
              </w:rPr>
            </w:pPr>
            <w:r>
              <w:rPr>
                <w:rFonts w:ascii="宋体" w:eastAsia="宋体" w:hAnsi="宋体" w:hint="eastAsia"/>
              </w:rPr>
              <w:t>战略实施与控制</w:t>
            </w:r>
          </w:p>
        </w:tc>
        <w:tc>
          <w:tcPr>
            <w:tcW w:w="2766" w:type="dxa"/>
            <w:vAlign w:val="center"/>
          </w:tcPr>
          <w:p w:rsidR="00B30403" w:rsidRDefault="00B30403">
            <w:pPr>
              <w:widowControl/>
              <w:spacing w:beforeLines="50" w:before="156" w:afterLines="50" w:after="156"/>
              <w:jc w:val="center"/>
              <w:rPr>
                <w:rFonts w:ascii="宋体" w:eastAsia="宋体" w:hAnsi="宋体"/>
              </w:rPr>
            </w:pPr>
            <w:r>
              <w:rPr>
                <w:rFonts w:ascii="宋体" w:eastAsia="宋体" w:hAnsi="宋体" w:hint="eastAsia"/>
              </w:rPr>
              <w:t>3</w:t>
            </w:r>
          </w:p>
        </w:tc>
      </w:tr>
    </w:tbl>
    <w:p w:rsidR="00C53CA6" w:rsidRDefault="000C5440">
      <w:pPr>
        <w:widowControl/>
        <w:spacing w:beforeLines="50" w:before="156" w:afterLines="50" w:after="156"/>
        <w:ind w:firstLineChars="200" w:firstLine="562"/>
        <w:jc w:val="left"/>
      </w:pPr>
      <w:r>
        <w:rPr>
          <w:rFonts w:ascii="黑体" w:eastAsia="黑体" w:hAnsi="黑体" w:hint="eastAsia"/>
          <w:b/>
          <w:sz w:val="28"/>
          <w:szCs w:val="28"/>
        </w:rPr>
        <w:t>五、教学进度</w:t>
      </w:r>
    </w:p>
    <w:p w:rsidR="00C53CA6" w:rsidRDefault="000C5440">
      <w:pPr>
        <w:widowControl/>
        <w:spacing w:beforeLines="50" w:before="156" w:afterLines="50" w:after="156"/>
        <w:jc w:val="center"/>
        <w:rPr>
          <w:rFonts w:ascii="宋体" w:eastAsia="宋体" w:hAnsi="宋体"/>
          <w:szCs w:val="21"/>
        </w:rPr>
      </w:pPr>
      <w:r>
        <w:rPr>
          <w:rFonts w:ascii="宋体" w:eastAsia="宋体" w:hAnsi="宋体" w:hint="eastAsia"/>
          <w:b/>
          <w:szCs w:val="21"/>
        </w:rPr>
        <w:t>表3：教学进度表</w:t>
      </w:r>
    </w:p>
    <w:tbl>
      <w:tblPr>
        <w:tblStyle w:val="ab"/>
        <w:tblW w:w="8296" w:type="dxa"/>
        <w:jc w:val="center"/>
        <w:tblLayout w:type="fixed"/>
        <w:tblLook w:val="04A0" w:firstRow="1" w:lastRow="0" w:firstColumn="1" w:lastColumn="0" w:noHBand="0" w:noVBand="1"/>
      </w:tblPr>
      <w:tblGrid>
        <w:gridCol w:w="1642"/>
        <w:gridCol w:w="929"/>
        <w:gridCol w:w="1145"/>
        <w:gridCol w:w="1145"/>
        <w:gridCol w:w="1145"/>
        <w:gridCol w:w="1386"/>
        <w:gridCol w:w="904"/>
      </w:tblGrid>
      <w:tr w:rsidR="00C53CA6">
        <w:trPr>
          <w:trHeight w:val="340"/>
          <w:jc w:val="center"/>
        </w:trPr>
        <w:tc>
          <w:tcPr>
            <w:tcW w:w="1642" w:type="dxa"/>
            <w:vAlign w:val="center"/>
          </w:tcPr>
          <w:p w:rsidR="00C53CA6" w:rsidRDefault="000C5440">
            <w:pPr>
              <w:widowControl/>
              <w:spacing w:beforeLines="50" w:before="156" w:afterLines="50" w:after="156"/>
              <w:jc w:val="center"/>
              <w:rPr>
                <w:rFonts w:ascii="黑体" w:eastAsia="黑体" w:hAnsi="黑体"/>
                <w:sz w:val="24"/>
                <w:szCs w:val="24"/>
              </w:rPr>
            </w:pPr>
            <w:r>
              <w:rPr>
                <w:rFonts w:ascii="黑体" w:eastAsia="黑体" w:hAnsi="黑体" w:hint="eastAsia"/>
                <w:sz w:val="24"/>
                <w:szCs w:val="24"/>
              </w:rPr>
              <w:t>周次</w:t>
            </w:r>
          </w:p>
        </w:tc>
        <w:tc>
          <w:tcPr>
            <w:tcW w:w="929" w:type="dxa"/>
            <w:vAlign w:val="center"/>
          </w:tcPr>
          <w:p w:rsidR="00C53CA6" w:rsidRDefault="000C5440">
            <w:pPr>
              <w:widowControl/>
              <w:spacing w:beforeLines="50" w:before="156" w:afterLines="50" w:after="156"/>
              <w:jc w:val="center"/>
              <w:rPr>
                <w:rFonts w:ascii="黑体" w:eastAsia="黑体" w:hAnsi="黑体"/>
                <w:sz w:val="24"/>
                <w:szCs w:val="24"/>
              </w:rPr>
            </w:pPr>
            <w:r>
              <w:rPr>
                <w:rFonts w:ascii="黑体" w:eastAsia="黑体" w:hAnsi="黑体" w:hint="eastAsia"/>
                <w:sz w:val="24"/>
                <w:szCs w:val="24"/>
              </w:rPr>
              <w:t>日期</w:t>
            </w:r>
          </w:p>
        </w:tc>
        <w:tc>
          <w:tcPr>
            <w:tcW w:w="1145" w:type="dxa"/>
            <w:vAlign w:val="center"/>
          </w:tcPr>
          <w:p w:rsidR="00C53CA6" w:rsidRDefault="000C5440">
            <w:pPr>
              <w:widowControl/>
              <w:spacing w:beforeLines="50" w:before="156" w:afterLines="50" w:after="156"/>
              <w:jc w:val="center"/>
              <w:rPr>
                <w:rFonts w:ascii="黑体" w:eastAsia="黑体" w:hAnsi="黑体"/>
                <w:sz w:val="24"/>
                <w:szCs w:val="24"/>
              </w:rPr>
            </w:pPr>
            <w:r>
              <w:rPr>
                <w:rFonts w:ascii="黑体" w:eastAsia="黑体" w:hAnsi="黑体" w:hint="eastAsia"/>
                <w:sz w:val="24"/>
                <w:szCs w:val="24"/>
              </w:rPr>
              <w:t>章节名称</w:t>
            </w:r>
          </w:p>
        </w:tc>
        <w:tc>
          <w:tcPr>
            <w:tcW w:w="1145" w:type="dxa"/>
            <w:vAlign w:val="center"/>
          </w:tcPr>
          <w:p w:rsidR="00C53CA6" w:rsidRDefault="000C5440">
            <w:pPr>
              <w:widowControl/>
              <w:spacing w:beforeLines="50" w:before="156" w:afterLines="50" w:after="156"/>
              <w:jc w:val="center"/>
              <w:rPr>
                <w:rFonts w:ascii="黑体" w:eastAsia="黑体" w:hAnsi="黑体"/>
                <w:sz w:val="24"/>
                <w:szCs w:val="24"/>
              </w:rPr>
            </w:pPr>
            <w:r>
              <w:rPr>
                <w:rFonts w:ascii="黑体" w:eastAsia="黑体" w:hAnsi="黑体" w:hint="eastAsia"/>
                <w:sz w:val="24"/>
                <w:szCs w:val="24"/>
              </w:rPr>
              <w:t>内容提要</w:t>
            </w:r>
          </w:p>
        </w:tc>
        <w:tc>
          <w:tcPr>
            <w:tcW w:w="1145" w:type="dxa"/>
            <w:vAlign w:val="center"/>
          </w:tcPr>
          <w:p w:rsidR="00C53CA6" w:rsidRDefault="000C5440">
            <w:pPr>
              <w:widowControl/>
              <w:spacing w:beforeLines="50" w:before="156" w:afterLines="50" w:after="156"/>
              <w:jc w:val="center"/>
              <w:rPr>
                <w:rFonts w:ascii="黑体" w:eastAsia="黑体" w:hAnsi="黑体"/>
                <w:sz w:val="24"/>
                <w:szCs w:val="24"/>
              </w:rPr>
            </w:pPr>
            <w:r>
              <w:rPr>
                <w:rFonts w:ascii="黑体" w:eastAsia="黑体" w:hAnsi="黑体" w:hint="eastAsia"/>
                <w:sz w:val="24"/>
                <w:szCs w:val="24"/>
              </w:rPr>
              <w:t>授课时数</w:t>
            </w:r>
          </w:p>
        </w:tc>
        <w:tc>
          <w:tcPr>
            <w:tcW w:w="1386" w:type="dxa"/>
            <w:vAlign w:val="center"/>
          </w:tcPr>
          <w:p w:rsidR="00C53CA6" w:rsidRDefault="000C5440">
            <w:pPr>
              <w:widowControl/>
              <w:spacing w:beforeLines="50" w:before="156" w:afterLines="50" w:after="156"/>
              <w:jc w:val="center"/>
              <w:rPr>
                <w:rFonts w:ascii="黑体" w:eastAsia="黑体" w:hAnsi="黑体"/>
                <w:sz w:val="24"/>
                <w:szCs w:val="24"/>
              </w:rPr>
            </w:pPr>
            <w:r>
              <w:rPr>
                <w:rFonts w:ascii="黑体" w:eastAsia="黑体" w:hAnsi="黑体" w:hint="eastAsia"/>
                <w:sz w:val="24"/>
                <w:szCs w:val="24"/>
              </w:rPr>
              <w:t>作业及要求</w:t>
            </w:r>
          </w:p>
        </w:tc>
        <w:tc>
          <w:tcPr>
            <w:tcW w:w="904" w:type="dxa"/>
            <w:vAlign w:val="center"/>
          </w:tcPr>
          <w:p w:rsidR="00C53CA6" w:rsidRDefault="000C5440">
            <w:pPr>
              <w:widowControl/>
              <w:spacing w:beforeLines="50" w:before="156" w:afterLines="50" w:after="156"/>
              <w:jc w:val="center"/>
              <w:rPr>
                <w:rFonts w:ascii="黑体" w:eastAsia="黑体" w:hAnsi="黑体"/>
                <w:sz w:val="24"/>
                <w:szCs w:val="24"/>
              </w:rPr>
            </w:pPr>
            <w:r>
              <w:rPr>
                <w:rFonts w:ascii="黑体" w:eastAsia="黑体" w:hAnsi="黑体" w:hint="eastAsia"/>
                <w:sz w:val="24"/>
                <w:szCs w:val="24"/>
              </w:rPr>
              <w:t>备注</w:t>
            </w:r>
          </w:p>
        </w:tc>
      </w:tr>
      <w:tr w:rsidR="00C53CA6">
        <w:trPr>
          <w:trHeight w:val="340"/>
          <w:jc w:val="center"/>
        </w:trPr>
        <w:tc>
          <w:tcPr>
            <w:tcW w:w="1642" w:type="dxa"/>
            <w:vAlign w:val="center"/>
          </w:tcPr>
          <w:p w:rsidR="00C53CA6" w:rsidRDefault="000C5440">
            <w:pPr>
              <w:widowControl/>
              <w:spacing w:beforeLines="50" w:before="156" w:afterLines="50" w:after="156"/>
              <w:jc w:val="center"/>
              <w:rPr>
                <w:rFonts w:ascii="宋体" w:eastAsia="宋体" w:hAnsi="宋体"/>
                <w:szCs w:val="21"/>
              </w:rPr>
            </w:pPr>
            <w:r>
              <w:rPr>
                <w:rFonts w:ascii="宋体" w:eastAsia="宋体" w:hAnsi="宋体" w:hint="eastAsia"/>
                <w:szCs w:val="21"/>
              </w:rPr>
              <w:t>1</w:t>
            </w:r>
          </w:p>
        </w:tc>
        <w:tc>
          <w:tcPr>
            <w:tcW w:w="929" w:type="dxa"/>
          </w:tcPr>
          <w:p w:rsidR="00C53CA6" w:rsidRDefault="00C53CA6">
            <w:pPr>
              <w:widowControl/>
              <w:spacing w:beforeLines="50" w:before="156" w:afterLines="50" w:after="156"/>
              <w:jc w:val="left"/>
              <w:rPr>
                <w:rFonts w:ascii="宋体" w:eastAsia="宋体" w:hAnsi="宋体"/>
                <w:szCs w:val="21"/>
              </w:rPr>
            </w:pPr>
          </w:p>
        </w:tc>
        <w:tc>
          <w:tcPr>
            <w:tcW w:w="1145" w:type="dxa"/>
            <w:vAlign w:val="center"/>
          </w:tcPr>
          <w:p w:rsidR="00C53CA6" w:rsidRDefault="00D54BDA">
            <w:pPr>
              <w:widowControl/>
              <w:spacing w:beforeLines="50" w:before="156" w:afterLines="50" w:after="156"/>
              <w:jc w:val="center"/>
              <w:rPr>
                <w:rFonts w:ascii="宋体" w:eastAsia="宋体" w:hAnsi="宋体"/>
                <w:szCs w:val="21"/>
              </w:rPr>
            </w:pPr>
            <w:r>
              <w:rPr>
                <w:rFonts w:ascii="宋体" w:eastAsia="宋体" w:hAnsi="宋体" w:hint="eastAsia"/>
                <w:szCs w:val="21"/>
              </w:rPr>
              <w:t>战略管理导论</w:t>
            </w:r>
          </w:p>
        </w:tc>
        <w:tc>
          <w:tcPr>
            <w:tcW w:w="1145" w:type="dxa"/>
            <w:vAlign w:val="center"/>
          </w:tcPr>
          <w:p w:rsidR="00C53CA6" w:rsidRDefault="00D54BDA">
            <w:pPr>
              <w:widowControl/>
              <w:spacing w:beforeLines="50" w:before="156" w:afterLines="50" w:after="156"/>
              <w:jc w:val="center"/>
              <w:rPr>
                <w:rFonts w:ascii="宋体" w:eastAsia="宋体" w:hAnsi="宋体"/>
                <w:szCs w:val="21"/>
              </w:rPr>
            </w:pPr>
            <w:r>
              <w:rPr>
                <w:rFonts w:ascii="宋体" w:eastAsia="宋体" w:hAnsi="宋体" w:hint="eastAsia"/>
                <w:szCs w:val="21"/>
              </w:rPr>
              <w:t>战略的视角及5P定义</w:t>
            </w:r>
          </w:p>
        </w:tc>
        <w:tc>
          <w:tcPr>
            <w:tcW w:w="1145" w:type="dxa"/>
            <w:vAlign w:val="center"/>
          </w:tcPr>
          <w:p w:rsidR="00C53CA6" w:rsidRDefault="00D54BDA">
            <w:pPr>
              <w:widowControl/>
              <w:spacing w:beforeLines="50" w:before="156" w:afterLines="50" w:after="156"/>
              <w:jc w:val="center"/>
              <w:rPr>
                <w:rFonts w:ascii="宋体" w:eastAsia="宋体" w:hAnsi="宋体"/>
                <w:szCs w:val="21"/>
              </w:rPr>
            </w:pPr>
            <w:r>
              <w:rPr>
                <w:rFonts w:ascii="宋体" w:eastAsia="宋体" w:hAnsi="宋体"/>
                <w:szCs w:val="21"/>
              </w:rPr>
              <w:t>3</w:t>
            </w:r>
          </w:p>
        </w:tc>
        <w:tc>
          <w:tcPr>
            <w:tcW w:w="1386" w:type="dxa"/>
            <w:vAlign w:val="center"/>
          </w:tcPr>
          <w:p w:rsidR="00C53CA6" w:rsidRDefault="00D54BDA" w:rsidP="0052333C">
            <w:pPr>
              <w:widowControl/>
              <w:spacing w:beforeLines="50" w:before="156" w:afterLines="50" w:after="156"/>
              <w:jc w:val="center"/>
              <w:rPr>
                <w:rFonts w:ascii="宋体" w:eastAsia="宋体" w:hAnsi="宋体"/>
                <w:szCs w:val="21"/>
              </w:rPr>
            </w:pPr>
            <w:r>
              <w:rPr>
                <w:rFonts w:ascii="宋体" w:eastAsia="宋体" w:hAnsi="宋体" w:hint="eastAsia"/>
                <w:szCs w:val="21"/>
              </w:rPr>
              <w:t>阅读</w:t>
            </w:r>
            <w:r w:rsidR="0052333C">
              <w:rPr>
                <w:rFonts w:ascii="宋体" w:eastAsia="宋体" w:hAnsi="宋体" w:hint="eastAsia"/>
                <w:szCs w:val="21"/>
              </w:rPr>
              <w:t>《</w:t>
            </w:r>
            <w:r>
              <w:rPr>
                <w:rFonts w:ascii="宋体" w:eastAsia="宋体" w:hAnsi="宋体" w:hint="eastAsia"/>
                <w:szCs w:val="21"/>
              </w:rPr>
              <w:t>战略历程</w:t>
            </w:r>
            <w:r w:rsidR="0052333C">
              <w:rPr>
                <w:rFonts w:ascii="宋体" w:eastAsia="宋体" w:hAnsi="宋体" w:hint="eastAsia"/>
                <w:szCs w:val="21"/>
              </w:rPr>
              <w:t>》</w:t>
            </w:r>
            <w:r>
              <w:rPr>
                <w:rFonts w:ascii="宋体" w:eastAsia="宋体" w:hAnsi="宋体" w:hint="eastAsia"/>
                <w:szCs w:val="21"/>
              </w:rPr>
              <w:t>前两章并讨论</w:t>
            </w:r>
          </w:p>
        </w:tc>
        <w:tc>
          <w:tcPr>
            <w:tcW w:w="904" w:type="dxa"/>
            <w:vAlign w:val="center"/>
          </w:tcPr>
          <w:p w:rsidR="00C53CA6" w:rsidRDefault="00C53CA6">
            <w:pPr>
              <w:widowControl/>
              <w:spacing w:beforeLines="50" w:before="156" w:afterLines="50" w:after="156"/>
              <w:jc w:val="center"/>
              <w:rPr>
                <w:rFonts w:ascii="宋体" w:eastAsia="宋体" w:hAnsi="宋体"/>
                <w:szCs w:val="21"/>
              </w:rPr>
            </w:pPr>
          </w:p>
        </w:tc>
      </w:tr>
      <w:tr w:rsidR="00C53CA6">
        <w:trPr>
          <w:trHeight w:val="340"/>
          <w:jc w:val="center"/>
        </w:trPr>
        <w:tc>
          <w:tcPr>
            <w:tcW w:w="1642" w:type="dxa"/>
            <w:vAlign w:val="center"/>
          </w:tcPr>
          <w:p w:rsidR="00C53CA6" w:rsidRDefault="000C5440">
            <w:pPr>
              <w:widowControl/>
              <w:spacing w:beforeLines="50" w:before="156" w:afterLines="50" w:after="156"/>
              <w:jc w:val="center"/>
              <w:rPr>
                <w:rFonts w:ascii="宋体" w:eastAsia="宋体" w:hAnsi="宋体"/>
                <w:szCs w:val="21"/>
              </w:rPr>
            </w:pPr>
            <w:r>
              <w:rPr>
                <w:rFonts w:ascii="宋体" w:eastAsia="宋体" w:hAnsi="宋体" w:hint="eastAsia"/>
                <w:szCs w:val="21"/>
              </w:rPr>
              <w:lastRenderedPageBreak/>
              <w:t>2</w:t>
            </w:r>
            <w:r>
              <w:rPr>
                <w:rFonts w:ascii="宋体" w:eastAsia="宋体" w:hAnsi="宋体"/>
                <w:szCs w:val="21"/>
              </w:rPr>
              <w:t>-3</w:t>
            </w:r>
          </w:p>
        </w:tc>
        <w:tc>
          <w:tcPr>
            <w:tcW w:w="929" w:type="dxa"/>
          </w:tcPr>
          <w:p w:rsidR="00C53CA6" w:rsidRDefault="00C53CA6">
            <w:pPr>
              <w:widowControl/>
              <w:spacing w:beforeLines="50" w:before="156" w:afterLines="50" w:after="156"/>
              <w:jc w:val="left"/>
              <w:rPr>
                <w:rFonts w:ascii="宋体" w:eastAsia="宋体" w:hAnsi="宋体"/>
                <w:szCs w:val="21"/>
              </w:rPr>
            </w:pPr>
          </w:p>
        </w:tc>
        <w:tc>
          <w:tcPr>
            <w:tcW w:w="1145" w:type="dxa"/>
            <w:vAlign w:val="center"/>
          </w:tcPr>
          <w:p w:rsidR="00C53CA6" w:rsidRDefault="00D54BDA">
            <w:pPr>
              <w:widowControl/>
              <w:spacing w:beforeLines="50" w:before="156" w:afterLines="50" w:after="156"/>
              <w:jc w:val="center"/>
              <w:rPr>
                <w:rFonts w:ascii="宋体" w:eastAsia="宋体" w:hAnsi="宋体"/>
                <w:szCs w:val="21"/>
              </w:rPr>
            </w:pPr>
            <w:r>
              <w:rPr>
                <w:rFonts w:ascii="宋体" w:eastAsia="宋体" w:hAnsi="宋体" w:hint="eastAsia"/>
                <w:szCs w:val="21"/>
              </w:rPr>
              <w:t>战略环境分析</w:t>
            </w:r>
          </w:p>
        </w:tc>
        <w:tc>
          <w:tcPr>
            <w:tcW w:w="1145" w:type="dxa"/>
            <w:vAlign w:val="center"/>
          </w:tcPr>
          <w:p w:rsidR="00C53CA6" w:rsidRDefault="009869E8">
            <w:pPr>
              <w:widowControl/>
              <w:spacing w:beforeLines="50" w:before="156" w:afterLines="50" w:after="156"/>
              <w:jc w:val="center"/>
              <w:rPr>
                <w:rFonts w:ascii="宋体" w:eastAsia="宋体" w:hAnsi="宋体"/>
                <w:szCs w:val="21"/>
              </w:rPr>
            </w:pPr>
            <w:r>
              <w:rPr>
                <w:rFonts w:ascii="宋体" w:eastAsia="宋体" w:hAnsi="宋体" w:hint="eastAsia"/>
                <w:szCs w:val="21"/>
              </w:rPr>
              <w:t>宏观环境</w:t>
            </w:r>
            <w:r w:rsidR="00D54BDA">
              <w:rPr>
                <w:rFonts w:ascii="宋体" w:eastAsia="宋体" w:hAnsi="宋体" w:hint="eastAsia"/>
                <w:szCs w:val="21"/>
              </w:rPr>
              <w:t>产业环境</w:t>
            </w:r>
          </w:p>
          <w:p w:rsidR="009869E8" w:rsidRPr="009869E8" w:rsidRDefault="009869E8">
            <w:pPr>
              <w:widowControl/>
              <w:spacing w:beforeLines="50" w:before="156" w:afterLines="50" w:after="156"/>
              <w:jc w:val="center"/>
              <w:rPr>
                <w:rFonts w:ascii="宋体" w:eastAsia="宋体" w:hAnsi="宋体"/>
                <w:szCs w:val="21"/>
                <w:u w:val="single"/>
              </w:rPr>
            </w:pPr>
            <w:r>
              <w:rPr>
                <w:rFonts w:ascii="宋体" w:eastAsia="宋体" w:hAnsi="宋体" w:hint="eastAsia"/>
                <w:szCs w:val="21"/>
                <w:u w:val="single"/>
              </w:rPr>
              <w:t>VUCA环境</w:t>
            </w:r>
          </w:p>
        </w:tc>
        <w:tc>
          <w:tcPr>
            <w:tcW w:w="1145" w:type="dxa"/>
            <w:vAlign w:val="center"/>
          </w:tcPr>
          <w:p w:rsidR="00C53CA6" w:rsidRDefault="009869E8">
            <w:pPr>
              <w:widowControl/>
              <w:spacing w:beforeLines="50" w:before="156" w:afterLines="50" w:after="156"/>
              <w:jc w:val="center"/>
              <w:rPr>
                <w:rFonts w:ascii="宋体" w:eastAsia="宋体" w:hAnsi="宋体"/>
                <w:szCs w:val="21"/>
              </w:rPr>
            </w:pPr>
            <w:r>
              <w:rPr>
                <w:rFonts w:ascii="宋体" w:eastAsia="宋体" w:hAnsi="宋体"/>
                <w:szCs w:val="21"/>
              </w:rPr>
              <w:t>6</w:t>
            </w:r>
          </w:p>
        </w:tc>
        <w:tc>
          <w:tcPr>
            <w:tcW w:w="1386" w:type="dxa"/>
            <w:vAlign w:val="center"/>
          </w:tcPr>
          <w:p w:rsidR="00C53CA6" w:rsidRPr="009869E8" w:rsidRDefault="009869E8" w:rsidP="009869E8">
            <w:pPr>
              <w:pStyle w:val="ac"/>
              <w:widowControl/>
              <w:numPr>
                <w:ilvl w:val="0"/>
                <w:numId w:val="2"/>
              </w:numPr>
              <w:spacing w:beforeLines="50" w:before="156" w:afterLines="50" w:after="156"/>
              <w:ind w:firstLineChars="0"/>
              <w:jc w:val="center"/>
              <w:rPr>
                <w:rFonts w:ascii="宋体" w:hAnsi="宋体"/>
              </w:rPr>
            </w:pPr>
            <w:r w:rsidRPr="009869E8">
              <w:rPr>
                <w:rFonts w:ascii="宋体" w:hAnsi="宋体" w:hint="eastAsia"/>
              </w:rPr>
              <w:t>列举一些由于环境变化而不得不进行战略变革或转型的例子</w:t>
            </w:r>
          </w:p>
          <w:p w:rsidR="009869E8" w:rsidRPr="009869E8" w:rsidRDefault="009869E8" w:rsidP="009869E8">
            <w:pPr>
              <w:pStyle w:val="ac"/>
              <w:widowControl/>
              <w:numPr>
                <w:ilvl w:val="0"/>
                <w:numId w:val="2"/>
              </w:numPr>
              <w:spacing w:beforeLines="50" w:before="156" w:afterLines="50" w:after="156"/>
              <w:ind w:firstLineChars="0"/>
              <w:jc w:val="center"/>
              <w:rPr>
                <w:rFonts w:ascii="宋体" w:eastAsia="宋体" w:hAnsi="宋体"/>
                <w:szCs w:val="21"/>
              </w:rPr>
            </w:pPr>
            <w:r>
              <w:rPr>
                <w:rFonts w:ascii="宋体" w:eastAsia="宋体" w:hAnsi="宋体" w:hint="eastAsia"/>
                <w:szCs w:val="21"/>
              </w:rPr>
              <w:t>用五力模型分析一个行业的竞争环境并讨论</w:t>
            </w:r>
          </w:p>
        </w:tc>
        <w:tc>
          <w:tcPr>
            <w:tcW w:w="904" w:type="dxa"/>
            <w:vAlign w:val="center"/>
          </w:tcPr>
          <w:p w:rsidR="00C53CA6" w:rsidRDefault="00C53CA6">
            <w:pPr>
              <w:widowControl/>
              <w:spacing w:beforeLines="50" w:before="156" w:afterLines="50" w:after="156"/>
              <w:jc w:val="center"/>
              <w:rPr>
                <w:rFonts w:ascii="宋体" w:eastAsia="宋体" w:hAnsi="宋体"/>
                <w:szCs w:val="21"/>
              </w:rPr>
            </w:pPr>
          </w:p>
        </w:tc>
      </w:tr>
      <w:tr w:rsidR="00C53CA6">
        <w:trPr>
          <w:trHeight w:val="340"/>
          <w:jc w:val="center"/>
        </w:trPr>
        <w:tc>
          <w:tcPr>
            <w:tcW w:w="1642" w:type="dxa"/>
            <w:vAlign w:val="center"/>
          </w:tcPr>
          <w:p w:rsidR="00C53CA6" w:rsidRDefault="000C5440">
            <w:pPr>
              <w:widowControl/>
              <w:spacing w:beforeLines="50" w:before="156" w:afterLines="50" w:after="156"/>
              <w:jc w:val="center"/>
              <w:rPr>
                <w:rFonts w:ascii="宋体" w:eastAsia="宋体" w:hAnsi="宋体"/>
                <w:szCs w:val="21"/>
              </w:rPr>
            </w:pPr>
            <w:r>
              <w:rPr>
                <w:rFonts w:ascii="宋体" w:eastAsia="宋体" w:hAnsi="宋体" w:hint="eastAsia"/>
                <w:szCs w:val="21"/>
              </w:rPr>
              <w:t>4</w:t>
            </w:r>
            <w:r w:rsidR="009869E8">
              <w:rPr>
                <w:rFonts w:ascii="宋体" w:eastAsia="宋体" w:hAnsi="宋体"/>
                <w:szCs w:val="21"/>
              </w:rPr>
              <w:t>-5</w:t>
            </w:r>
          </w:p>
        </w:tc>
        <w:tc>
          <w:tcPr>
            <w:tcW w:w="929" w:type="dxa"/>
          </w:tcPr>
          <w:p w:rsidR="00C53CA6" w:rsidRDefault="00C53CA6">
            <w:pPr>
              <w:widowControl/>
              <w:spacing w:beforeLines="50" w:before="156" w:afterLines="50" w:after="156"/>
              <w:jc w:val="left"/>
              <w:rPr>
                <w:rFonts w:ascii="宋体" w:eastAsia="宋体" w:hAnsi="宋体"/>
                <w:szCs w:val="21"/>
              </w:rPr>
            </w:pPr>
          </w:p>
        </w:tc>
        <w:tc>
          <w:tcPr>
            <w:tcW w:w="1145" w:type="dxa"/>
            <w:vAlign w:val="center"/>
          </w:tcPr>
          <w:p w:rsidR="00C53CA6" w:rsidRDefault="009869E8">
            <w:pPr>
              <w:widowControl/>
              <w:spacing w:beforeLines="50" w:before="156" w:afterLines="50" w:after="156"/>
              <w:jc w:val="center"/>
              <w:rPr>
                <w:rFonts w:ascii="宋体" w:eastAsia="宋体" w:hAnsi="宋体"/>
                <w:szCs w:val="21"/>
              </w:rPr>
            </w:pPr>
            <w:r>
              <w:rPr>
                <w:rFonts w:ascii="宋体" w:eastAsia="宋体" w:hAnsi="宋体" w:hint="eastAsia"/>
                <w:szCs w:val="21"/>
              </w:rPr>
              <w:t>企业的资源和能力</w:t>
            </w:r>
          </w:p>
        </w:tc>
        <w:tc>
          <w:tcPr>
            <w:tcW w:w="1145" w:type="dxa"/>
            <w:vAlign w:val="center"/>
          </w:tcPr>
          <w:p w:rsidR="00C53CA6" w:rsidRDefault="009869E8">
            <w:pPr>
              <w:widowControl/>
              <w:spacing w:beforeLines="50" w:before="156" w:afterLines="50" w:after="156"/>
              <w:jc w:val="center"/>
              <w:rPr>
                <w:rFonts w:ascii="宋体" w:eastAsia="宋体" w:hAnsi="宋体"/>
                <w:szCs w:val="21"/>
              </w:rPr>
            </w:pPr>
            <w:r>
              <w:rPr>
                <w:rFonts w:ascii="宋体" w:eastAsia="宋体" w:hAnsi="宋体" w:hint="eastAsia"/>
                <w:szCs w:val="21"/>
              </w:rPr>
              <w:t>核心能力</w:t>
            </w:r>
          </w:p>
          <w:p w:rsidR="0052333C" w:rsidRDefault="0052333C">
            <w:pPr>
              <w:widowControl/>
              <w:spacing w:beforeLines="50" w:before="156" w:afterLines="50" w:after="156"/>
              <w:jc w:val="center"/>
              <w:rPr>
                <w:rFonts w:ascii="宋体" w:eastAsia="宋体" w:hAnsi="宋体" w:hint="eastAsia"/>
                <w:szCs w:val="21"/>
              </w:rPr>
            </w:pPr>
            <w:r>
              <w:rPr>
                <w:rFonts w:ascii="宋体" w:eastAsia="宋体" w:hAnsi="宋体" w:hint="eastAsia"/>
                <w:szCs w:val="21"/>
              </w:rPr>
              <w:t>价值链</w:t>
            </w:r>
          </w:p>
          <w:p w:rsidR="009869E8" w:rsidRDefault="009869E8">
            <w:pPr>
              <w:widowControl/>
              <w:spacing w:beforeLines="50" w:before="156" w:afterLines="50" w:after="156"/>
              <w:jc w:val="center"/>
              <w:rPr>
                <w:rFonts w:ascii="宋体" w:eastAsia="宋体" w:hAnsi="宋体"/>
                <w:szCs w:val="21"/>
              </w:rPr>
            </w:pPr>
            <w:r>
              <w:rPr>
                <w:rFonts w:ascii="宋体" w:eastAsia="宋体" w:hAnsi="宋体" w:hint="eastAsia"/>
                <w:szCs w:val="21"/>
              </w:rPr>
              <w:t>动态能力</w:t>
            </w:r>
          </w:p>
        </w:tc>
        <w:tc>
          <w:tcPr>
            <w:tcW w:w="1145" w:type="dxa"/>
            <w:vAlign w:val="center"/>
          </w:tcPr>
          <w:p w:rsidR="00C53CA6" w:rsidRDefault="009869E8">
            <w:pPr>
              <w:widowControl/>
              <w:spacing w:beforeLines="50" w:before="156" w:afterLines="50" w:after="156"/>
              <w:jc w:val="center"/>
              <w:rPr>
                <w:rFonts w:ascii="宋体" w:eastAsia="宋体" w:hAnsi="宋体"/>
                <w:szCs w:val="21"/>
              </w:rPr>
            </w:pPr>
            <w:r>
              <w:rPr>
                <w:rFonts w:ascii="宋体" w:eastAsia="宋体" w:hAnsi="宋体" w:hint="eastAsia"/>
                <w:szCs w:val="21"/>
              </w:rPr>
              <w:t>6</w:t>
            </w:r>
          </w:p>
        </w:tc>
        <w:tc>
          <w:tcPr>
            <w:tcW w:w="1386" w:type="dxa"/>
            <w:vAlign w:val="center"/>
          </w:tcPr>
          <w:p w:rsidR="00C53CA6" w:rsidRDefault="009869E8" w:rsidP="007D4568">
            <w:pPr>
              <w:widowControl/>
              <w:spacing w:beforeLines="50" w:before="156" w:afterLines="50" w:after="156"/>
              <w:jc w:val="center"/>
              <w:rPr>
                <w:rFonts w:ascii="宋体" w:eastAsia="宋体" w:hAnsi="宋体"/>
                <w:szCs w:val="21"/>
              </w:rPr>
            </w:pPr>
            <w:r>
              <w:rPr>
                <w:rFonts w:ascii="宋体" w:eastAsia="宋体" w:hAnsi="宋体" w:hint="eastAsia"/>
                <w:szCs w:val="21"/>
              </w:rPr>
              <w:t>用资源能力理论分析</w:t>
            </w:r>
            <w:r w:rsidR="007D4568">
              <w:rPr>
                <w:rFonts w:ascii="宋体" w:eastAsia="宋体" w:hAnsi="宋体" w:hint="eastAsia"/>
                <w:szCs w:val="21"/>
              </w:rPr>
              <w:t>华为的核心能力</w:t>
            </w:r>
            <w:r w:rsidR="00CB70CE">
              <w:rPr>
                <w:rFonts w:ascii="宋体" w:eastAsia="宋体" w:hAnsi="宋体" w:hint="eastAsia"/>
                <w:szCs w:val="21"/>
              </w:rPr>
              <w:t>并讨论</w:t>
            </w:r>
          </w:p>
        </w:tc>
        <w:tc>
          <w:tcPr>
            <w:tcW w:w="904" w:type="dxa"/>
            <w:vAlign w:val="center"/>
          </w:tcPr>
          <w:p w:rsidR="00C53CA6" w:rsidRDefault="00C53CA6">
            <w:pPr>
              <w:widowControl/>
              <w:spacing w:beforeLines="50" w:before="156" w:afterLines="50" w:after="156"/>
              <w:jc w:val="center"/>
              <w:rPr>
                <w:rFonts w:ascii="宋体" w:eastAsia="宋体" w:hAnsi="宋体"/>
                <w:szCs w:val="21"/>
              </w:rPr>
            </w:pPr>
          </w:p>
        </w:tc>
      </w:tr>
      <w:tr w:rsidR="00C53CA6">
        <w:trPr>
          <w:trHeight w:val="340"/>
          <w:jc w:val="center"/>
        </w:trPr>
        <w:tc>
          <w:tcPr>
            <w:tcW w:w="1642" w:type="dxa"/>
            <w:vAlign w:val="center"/>
          </w:tcPr>
          <w:p w:rsidR="00C53CA6" w:rsidRDefault="00CB70CE">
            <w:pPr>
              <w:widowControl/>
              <w:spacing w:beforeLines="50" w:before="156" w:afterLines="50" w:after="156"/>
              <w:jc w:val="center"/>
              <w:rPr>
                <w:rFonts w:ascii="宋体" w:eastAsia="宋体" w:hAnsi="宋体"/>
                <w:szCs w:val="21"/>
              </w:rPr>
            </w:pPr>
            <w:r>
              <w:rPr>
                <w:rFonts w:ascii="宋体" w:eastAsia="宋体" w:hAnsi="宋体" w:hint="eastAsia"/>
                <w:szCs w:val="21"/>
              </w:rPr>
              <w:t>6</w:t>
            </w:r>
          </w:p>
        </w:tc>
        <w:tc>
          <w:tcPr>
            <w:tcW w:w="929" w:type="dxa"/>
          </w:tcPr>
          <w:p w:rsidR="00C53CA6" w:rsidRDefault="00C53CA6">
            <w:pPr>
              <w:widowControl/>
              <w:spacing w:beforeLines="50" w:before="156" w:afterLines="50" w:after="156"/>
              <w:jc w:val="left"/>
              <w:rPr>
                <w:rFonts w:ascii="宋体" w:eastAsia="宋体" w:hAnsi="宋体"/>
                <w:szCs w:val="21"/>
              </w:rPr>
            </w:pPr>
          </w:p>
        </w:tc>
        <w:tc>
          <w:tcPr>
            <w:tcW w:w="1145" w:type="dxa"/>
            <w:vAlign w:val="center"/>
          </w:tcPr>
          <w:p w:rsidR="00C53CA6" w:rsidRDefault="00CB70CE">
            <w:pPr>
              <w:widowControl/>
              <w:spacing w:beforeLines="50" w:before="156" w:afterLines="50" w:after="156"/>
              <w:jc w:val="center"/>
              <w:rPr>
                <w:rFonts w:ascii="宋体" w:eastAsia="宋体" w:hAnsi="宋体"/>
                <w:szCs w:val="21"/>
              </w:rPr>
            </w:pPr>
            <w:r>
              <w:rPr>
                <w:rFonts w:ascii="宋体" w:eastAsia="宋体" w:hAnsi="宋体" w:hint="eastAsia"/>
                <w:szCs w:val="21"/>
              </w:rPr>
              <w:t>竞争战略</w:t>
            </w:r>
          </w:p>
        </w:tc>
        <w:tc>
          <w:tcPr>
            <w:tcW w:w="1145" w:type="dxa"/>
            <w:vAlign w:val="center"/>
          </w:tcPr>
          <w:p w:rsidR="00C53CA6" w:rsidRDefault="00CB70CE">
            <w:pPr>
              <w:widowControl/>
              <w:spacing w:beforeLines="50" w:before="156" w:afterLines="50" w:after="156"/>
              <w:jc w:val="center"/>
              <w:rPr>
                <w:rFonts w:ascii="宋体" w:eastAsia="宋体" w:hAnsi="宋体"/>
                <w:szCs w:val="21"/>
              </w:rPr>
            </w:pPr>
            <w:r>
              <w:rPr>
                <w:rFonts w:ascii="宋体" w:eastAsia="宋体" w:hAnsi="宋体" w:hint="eastAsia"/>
                <w:szCs w:val="21"/>
              </w:rPr>
              <w:t>成本领先战略、差异化战略、集中化战略</w:t>
            </w:r>
          </w:p>
        </w:tc>
        <w:tc>
          <w:tcPr>
            <w:tcW w:w="1145" w:type="dxa"/>
            <w:vAlign w:val="center"/>
          </w:tcPr>
          <w:p w:rsidR="00C53CA6" w:rsidRDefault="00CB70CE">
            <w:pPr>
              <w:widowControl/>
              <w:spacing w:beforeLines="50" w:before="156" w:afterLines="50" w:after="156"/>
              <w:jc w:val="center"/>
              <w:rPr>
                <w:rFonts w:ascii="宋体" w:eastAsia="宋体" w:hAnsi="宋体"/>
                <w:szCs w:val="21"/>
              </w:rPr>
            </w:pPr>
            <w:r>
              <w:rPr>
                <w:rFonts w:ascii="宋体" w:eastAsia="宋体" w:hAnsi="宋体" w:hint="eastAsia"/>
                <w:szCs w:val="21"/>
              </w:rPr>
              <w:t>4</w:t>
            </w:r>
          </w:p>
        </w:tc>
        <w:tc>
          <w:tcPr>
            <w:tcW w:w="1386" w:type="dxa"/>
            <w:vAlign w:val="center"/>
          </w:tcPr>
          <w:p w:rsidR="00C53CA6" w:rsidRDefault="00CB70CE">
            <w:pPr>
              <w:widowControl/>
              <w:spacing w:beforeLines="50" w:before="156" w:afterLines="50" w:after="156"/>
              <w:jc w:val="center"/>
              <w:rPr>
                <w:rFonts w:ascii="宋体" w:eastAsia="宋体" w:hAnsi="宋体"/>
                <w:szCs w:val="21"/>
              </w:rPr>
            </w:pPr>
            <w:r>
              <w:rPr>
                <w:rFonts w:ascii="宋体" w:eastAsia="宋体" w:hAnsi="宋体" w:hint="eastAsia"/>
                <w:szCs w:val="21"/>
              </w:rPr>
              <w:t>对三种基本竞争战略各举一个国内代表性企业</w:t>
            </w:r>
            <w:r w:rsidR="0052333C">
              <w:rPr>
                <w:rFonts w:ascii="宋体" w:eastAsia="宋体" w:hAnsi="宋体" w:hint="eastAsia"/>
                <w:szCs w:val="21"/>
              </w:rPr>
              <w:t>并讨论</w:t>
            </w:r>
          </w:p>
        </w:tc>
        <w:tc>
          <w:tcPr>
            <w:tcW w:w="904" w:type="dxa"/>
            <w:vAlign w:val="center"/>
          </w:tcPr>
          <w:p w:rsidR="00C53CA6" w:rsidRDefault="00C53CA6">
            <w:pPr>
              <w:widowControl/>
              <w:spacing w:beforeLines="50" w:before="156" w:afterLines="50" w:after="156"/>
              <w:jc w:val="center"/>
              <w:rPr>
                <w:rFonts w:ascii="宋体" w:eastAsia="宋体" w:hAnsi="宋体"/>
                <w:szCs w:val="21"/>
              </w:rPr>
            </w:pPr>
          </w:p>
        </w:tc>
      </w:tr>
      <w:tr w:rsidR="00C53CA6">
        <w:trPr>
          <w:trHeight w:val="340"/>
          <w:jc w:val="center"/>
        </w:trPr>
        <w:tc>
          <w:tcPr>
            <w:tcW w:w="1642" w:type="dxa"/>
            <w:vAlign w:val="center"/>
          </w:tcPr>
          <w:p w:rsidR="00C53CA6" w:rsidRDefault="00CB70CE">
            <w:pPr>
              <w:widowControl/>
              <w:spacing w:beforeLines="50" w:before="156" w:afterLines="50" w:after="156"/>
              <w:jc w:val="center"/>
              <w:rPr>
                <w:rFonts w:ascii="宋体" w:eastAsia="宋体" w:hAnsi="宋体"/>
                <w:szCs w:val="21"/>
              </w:rPr>
            </w:pPr>
            <w:r>
              <w:rPr>
                <w:rFonts w:ascii="宋体" w:eastAsia="宋体" w:hAnsi="宋体" w:hint="eastAsia"/>
                <w:szCs w:val="21"/>
              </w:rPr>
              <w:t>7</w:t>
            </w:r>
          </w:p>
        </w:tc>
        <w:tc>
          <w:tcPr>
            <w:tcW w:w="929" w:type="dxa"/>
          </w:tcPr>
          <w:p w:rsidR="00C53CA6" w:rsidRDefault="00C53CA6">
            <w:pPr>
              <w:widowControl/>
              <w:spacing w:beforeLines="50" w:before="156" w:afterLines="50" w:after="156"/>
              <w:jc w:val="left"/>
              <w:rPr>
                <w:rFonts w:ascii="宋体" w:eastAsia="宋体" w:hAnsi="宋体"/>
                <w:szCs w:val="21"/>
              </w:rPr>
            </w:pPr>
          </w:p>
        </w:tc>
        <w:tc>
          <w:tcPr>
            <w:tcW w:w="1145" w:type="dxa"/>
            <w:vAlign w:val="center"/>
          </w:tcPr>
          <w:p w:rsidR="00C53CA6" w:rsidRDefault="00CB70CE">
            <w:pPr>
              <w:widowControl/>
              <w:spacing w:beforeLines="50" w:before="156" w:afterLines="50" w:after="156"/>
              <w:jc w:val="center"/>
              <w:rPr>
                <w:rFonts w:ascii="宋体" w:eastAsia="宋体" w:hAnsi="宋体"/>
                <w:szCs w:val="21"/>
              </w:rPr>
            </w:pPr>
            <w:r>
              <w:rPr>
                <w:rFonts w:ascii="宋体" w:eastAsia="宋体" w:hAnsi="宋体" w:hint="eastAsia"/>
                <w:szCs w:val="21"/>
              </w:rPr>
              <w:t>蓝海战略</w:t>
            </w:r>
          </w:p>
        </w:tc>
        <w:tc>
          <w:tcPr>
            <w:tcW w:w="1145" w:type="dxa"/>
            <w:vAlign w:val="center"/>
          </w:tcPr>
          <w:p w:rsidR="00C53CA6" w:rsidRDefault="00CB70CE" w:rsidP="00CB70CE">
            <w:pPr>
              <w:widowControl/>
              <w:spacing w:beforeLines="50" w:before="156" w:afterLines="50" w:after="156"/>
              <w:rPr>
                <w:rFonts w:ascii="宋体" w:eastAsia="宋体" w:hAnsi="宋体"/>
                <w:szCs w:val="21"/>
              </w:rPr>
            </w:pPr>
            <w:r>
              <w:rPr>
                <w:rFonts w:ascii="宋体" w:eastAsia="宋体" w:hAnsi="宋体" w:hint="eastAsia"/>
                <w:szCs w:val="21"/>
              </w:rPr>
              <w:t>四步动作框图，发现蓝海的路径</w:t>
            </w:r>
          </w:p>
        </w:tc>
        <w:tc>
          <w:tcPr>
            <w:tcW w:w="1145" w:type="dxa"/>
            <w:vAlign w:val="center"/>
          </w:tcPr>
          <w:p w:rsidR="00C53CA6" w:rsidRDefault="00CB70CE">
            <w:pPr>
              <w:widowControl/>
              <w:spacing w:beforeLines="50" w:before="156" w:afterLines="50" w:after="156"/>
              <w:jc w:val="center"/>
              <w:rPr>
                <w:rFonts w:ascii="宋体" w:eastAsia="宋体" w:hAnsi="宋体"/>
                <w:szCs w:val="21"/>
              </w:rPr>
            </w:pPr>
            <w:r>
              <w:rPr>
                <w:rFonts w:ascii="宋体" w:eastAsia="宋体" w:hAnsi="宋体" w:hint="eastAsia"/>
                <w:szCs w:val="21"/>
              </w:rPr>
              <w:t>2</w:t>
            </w:r>
          </w:p>
        </w:tc>
        <w:tc>
          <w:tcPr>
            <w:tcW w:w="1386" w:type="dxa"/>
            <w:vAlign w:val="center"/>
          </w:tcPr>
          <w:p w:rsidR="00C53CA6" w:rsidRDefault="0052333C">
            <w:pPr>
              <w:widowControl/>
              <w:spacing w:beforeLines="50" w:before="156" w:afterLines="50" w:after="156"/>
              <w:jc w:val="center"/>
              <w:rPr>
                <w:rFonts w:ascii="宋体" w:eastAsia="宋体" w:hAnsi="宋体"/>
                <w:szCs w:val="21"/>
              </w:rPr>
            </w:pPr>
            <w:r>
              <w:rPr>
                <w:rFonts w:ascii="宋体" w:eastAsia="宋体" w:hAnsi="宋体" w:hint="eastAsia"/>
                <w:szCs w:val="21"/>
              </w:rPr>
              <w:t>分析</w:t>
            </w:r>
            <w:r w:rsidR="007D4568">
              <w:rPr>
                <w:rFonts w:ascii="宋体" w:eastAsia="宋体" w:hAnsi="宋体" w:hint="eastAsia"/>
                <w:szCs w:val="21"/>
              </w:rPr>
              <w:t>一个成功实施</w:t>
            </w:r>
            <w:r w:rsidR="00CB70CE">
              <w:rPr>
                <w:rFonts w:ascii="宋体" w:eastAsia="宋体" w:hAnsi="宋体" w:hint="eastAsia"/>
                <w:szCs w:val="21"/>
              </w:rPr>
              <w:t>蓝海战略的国内企业并讨论</w:t>
            </w:r>
          </w:p>
        </w:tc>
        <w:tc>
          <w:tcPr>
            <w:tcW w:w="904" w:type="dxa"/>
            <w:vAlign w:val="center"/>
          </w:tcPr>
          <w:p w:rsidR="00C53CA6" w:rsidRDefault="00C53CA6">
            <w:pPr>
              <w:widowControl/>
              <w:spacing w:beforeLines="50" w:before="156" w:afterLines="50" w:after="156"/>
              <w:jc w:val="center"/>
              <w:rPr>
                <w:rFonts w:ascii="宋体" w:eastAsia="宋体" w:hAnsi="宋体"/>
                <w:szCs w:val="21"/>
              </w:rPr>
            </w:pPr>
          </w:p>
        </w:tc>
      </w:tr>
      <w:tr w:rsidR="00C53CA6">
        <w:trPr>
          <w:trHeight w:val="340"/>
          <w:jc w:val="center"/>
        </w:trPr>
        <w:tc>
          <w:tcPr>
            <w:tcW w:w="1642" w:type="dxa"/>
            <w:vAlign w:val="center"/>
          </w:tcPr>
          <w:p w:rsidR="00C53CA6" w:rsidRDefault="00CB70CE">
            <w:pPr>
              <w:widowControl/>
              <w:spacing w:beforeLines="50" w:before="156" w:afterLines="50" w:after="156"/>
              <w:jc w:val="center"/>
              <w:rPr>
                <w:rFonts w:ascii="宋体" w:eastAsia="宋体" w:hAnsi="宋体"/>
                <w:szCs w:val="21"/>
              </w:rPr>
            </w:pPr>
            <w:r>
              <w:rPr>
                <w:rFonts w:ascii="宋体" w:eastAsia="宋体" w:hAnsi="宋体"/>
                <w:szCs w:val="21"/>
              </w:rPr>
              <w:t>8</w:t>
            </w:r>
            <w:r w:rsidR="007D4568">
              <w:rPr>
                <w:rFonts w:ascii="宋体" w:eastAsia="宋体" w:hAnsi="宋体" w:hint="eastAsia"/>
                <w:szCs w:val="21"/>
              </w:rPr>
              <w:t>-</w:t>
            </w:r>
            <w:r w:rsidR="007D4568">
              <w:rPr>
                <w:rFonts w:ascii="宋体" w:eastAsia="宋体" w:hAnsi="宋体"/>
                <w:szCs w:val="21"/>
              </w:rPr>
              <w:t>9</w:t>
            </w:r>
          </w:p>
          <w:p w:rsidR="00C53CA6" w:rsidRDefault="00C53CA6">
            <w:pPr>
              <w:widowControl/>
              <w:spacing w:beforeLines="50" w:before="156" w:afterLines="50" w:after="156"/>
              <w:jc w:val="center"/>
              <w:rPr>
                <w:rFonts w:ascii="宋体" w:eastAsia="宋体" w:hAnsi="宋体"/>
                <w:szCs w:val="21"/>
              </w:rPr>
            </w:pPr>
          </w:p>
        </w:tc>
        <w:tc>
          <w:tcPr>
            <w:tcW w:w="929" w:type="dxa"/>
          </w:tcPr>
          <w:p w:rsidR="00C53CA6" w:rsidRDefault="00C53CA6">
            <w:pPr>
              <w:widowControl/>
              <w:spacing w:beforeLines="50" w:before="156" w:afterLines="50" w:after="156"/>
              <w:jc w:val="left"/>
              <w:rPr>
                <w:rFonts w:ascii="宋体" w:eastAsia="宋体" w:hAnsi="宋体"/>
                <w:szCs w:val="21"/>
              </w:rPr>
            </w:pPr>
          </w:p>
        </w:tc>
        <w:tc>
          <w:tcPr>
            <w:tcW w:w="1145" w:type="dxa"/>
            <w:vAlign w:val="center"/>
          </w:tcPr>
          <w:p w:rsidR="00CB70CE" w:rsidRDefault="00CB70CE" w:rsidP="00CB70CE">
            <w:pPr>
              <w:widowControl/>
              <w:spacing w:beforeLines="50" w:before="156" w:afterLines="50" w:after="156"/>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t>分散型产业与合并型产业的竞争战略</w:t>
            </w:r>
          </w:p>
          <w:p w:rsidR="00C53CA6" w:rsidRPr="00CB70CE" w:rsidRDefault="00C53CA6">
            <w:pPr>
              <w:widowControl/>
              <w:spacing w:beforeLines="50" w:before="156" w:afterLines="50" w:after="156"/>
              <w:jc w:val="center"/>
              <w:rPr>
                <w:rFonts w:ascii="宋体" w:eastAsia="宋体" w:hAnsi="宋体"/>
                <w:szCs w:val="21"/>
              </w:rPr>
            </w:pPr>
          </w:p>
        </w:tc>
        <w:tc>
          <w:tcPr>
            <w:tcW w:w="1145" w:type="dxa"/>
            <w:vAlign w:val="center"/>
          </w:tcPr>
          <w:p w:rsidR="00C53CA6" w:rsidRPr="00CB70CE" w:rsidRDefault="00CB70CE">
            <w:pPr>
              <w:widowControl/>
              <w:spacing w:beforeLines="50" w:before="156" w:afterLines="50" w:after="156"/>
              <w:jc w:val="center"/>
              <w:rPr>
                <w:rFonts w:ascii="宋体" w:eastAsia="宋体" w:hAnsi="宋体"/>
                <w:szCs w:val="21"/>
              </w:rPr>
            </w:pPr>
            <w:r>
              <w:rPr>
                <w:rFonts w:ascii="宋体" w:eastAsia="宋体" w:hAnsi="宋体" w:hint="eastAsia"/>
                <w:szCs w:val="21"/>
              </w:rPr>
              <w:t>特许经营</w:t>
            </w:r>
            <w:r w:rsidR="007D4568">
              <w:rPr>
                <w:rFonts w:ascii="宋体" w:eastAsia="宋体" w:hAnsi="宋体" w:hint="eastAsia"/>
                <w:szCs w:val="21"/>
              </w:rPr>
              <w:t>在分散行业的运用，合并型产业内的竞争博弈与战略</w:t>
            </w:r>
          </w:p>
        </w:tc>
        <w:tc>
          <w:tcPr>
            <w:tcW w:w="1145" w:type="dxa"/>
            <w:vAlign w:val="center"/>
          </w:tcPr>
          <w:p w:rsidR="00C53CA6" w:rsidRDefault="007D4568">
            <w:pPr>
              <w:widowControl/>
              <w:spacing w:beforeLines="50" w:before="156" w:afterLines="50" w:after="156"/>
              <w:jc w:val="center"/>
              <w:rPr>
                <w:rFonts w:ascii="宋体" w:eastAsia="宋体" w:hAnsi="宋体"/>
                <w:szCs w:val="21"/>
              </w:rPr>
            </w:pPr>
            <w:r>
              <w:rPr>
                <w:rFonts w:ascii="宋体" w:eastAsia="宋体" w:hAnsi="宋体" w:hint="eastAsia"/>
                <w:szCs w:val="21"/>
              </w:rPr>
              <w:t>6</w:t>
            </w:r>
          </w:p>
        </w:tc>
        <w:tc>
          <w:tcPr>
            <w:tcW w:w="1386" w:type="dxa"/>
            <w:vAlign w:val="center"/>
          </w:tcPr>
          <w:p w:rsidR="00C53CA6" w:rsidRDefault="007D4568">
            <w:pPr>
              <w:widowControl/>
              <w:spacing w:beforeLines="50" w:before="156" w:afterLines="50" w:after="156"/>
              <w:jc w:val="center"/>
              <w:rPr>
                <w:rFonts w:ascii="宋体" w:eastAsia="宋体" w:hAnsi="宋体"/>
                <w:szCs w:val="21"/>
              </w:rPr>
            </w:pPr>
            <w:r>
              <w:rPr>
                <w:rFonts w:ascii="宋体" w:eastAsia="宋体" w:hAnsi="宋体" w:hint="eastAsia"/>
                <w:szCs w:val="21"/>
              </w:rPr>
              <w:t>用博弈论分析国内寡头垄断行业企业的战略博弈并讨论</w:t>
            </w:r>
          </w:p>
        </w:tc>
        <w:tc>
          <w:tcPr>
            <w:tcW w:w="904" w:type="dxa"/>
            <w:vAlign w:val="center"/>
          </w:tcPr>
          <w:p w:rsidR="00C53CA6" w:rsidRDefault="00C53CA6">
            <w:pPr>
              <w:widowControl/>
              <w:spacing w:beforeLines="50" w:before="156" w:afterLines="50" w:after="156"/>
              <w:jc w:val="center"/>
              <w:rPr>
                <w:rFonts w:ascii="宋体" w:eastAsia="宋体" w:hAnsi="宋体"/>
                <w:szCs w:val="21"/>
              </w:rPr>
            </w:pPr>
          </w:p>
        </w:tc>
      </w:tr>
      <w:tr w:rsidR="007D4568">
        <w:trPr>
          <w:trHeight w:val="340"/>
          <w:jc w:val="center"/>
        </w:trPr>
        <w:tc>
          <w:tcPr>
            <w:tcW w:w="1642" w:type="dxa"/>
            <w:vAlign w:val="center"/>
          </w:tcPr>
          <w:p w:rsidR="007D4568" w:rsidRDefault="007D4568">
            <w:pPr>
              <w:widowControl/>
              <w:spacing w:beforeLines="50" w:before="156" w:afterLines="50" w:after="156"/>
              <w:jc w:val="center"/>
              <w:rPr>
                <w:rFonts w:ascii="宋体" w:eastAsia="宋体" w:hAnsi="宋体"/>
                <w:szCs w:val="21"/>
              </w:rPr>
            </w:pPr>
            <w:r>
              <w:rPr>
                <w:rFonts w:ascii="宋体" w:eastAsia="宋体" w:hAnsi="宋体" w:hint="eastAsia"/>
                <w:szCs w:val="21"/>
              </w:rPr>
              <w:lastRenderedPageBreak/>
              <w:t>1</w:t>
            </w:r>
            <w:r>
              <w:rPr>
                <w:rFonts w:ascii="宋体" w:eastAsia="宋体" w:hAnsi="宋体"/>
                <w:szCs w:val="21"/>
              </w:rPr>
              <w:t>0</w:t>
            </w:r>
            <w:r>
              <w:rPr>
                <w:rFonts w:ascii="宋体" w:eastAsia="宋体" w:hAnsi="宋体" w:hint="eastAsia"/>
                <w:szCs w:val="21"/>
              </w:rPr>
              <w:t>-</w:t>
            </w:r>
            <w:r>
              <w:rPr>
                <w:rFonts w:ascii="宋体" w:eastAsia="宋体" w:hAnsi="宋体"/>
                <w:szCs w:val="21"/>
              </w:rPr>
              <w:t>11</w:t>
            </w:r>
          </w:p>
          <w:p w:rsidR="007D4568" w:rsidRDefault="007D4568">
            <w:pPr>
              <w:widowControl/>
              <w:spacing w:beforeLines="50" w:before="156" w:afterLines="50" w:after="156"/>
              <w:jc w:val="center"/>
              <w:rPr>
                <w:rFonts w:ascii="宋体" w:eastAsia="宋体" w:hAnsi="宋体"/>
                <w:szCs w:val="21"/>
              </w:rPr>
            </w:pPr>
          </w:p>
          <w:p w:rsidR="007D4568" w:rsidRDefault="007D4568">
            <w:pPr>
              <w:widowControl/>
              <w:spacing w:beforeLines="50" w:before="156" w:afterLines="50" w:after="156"/>
              <w:jc w:val="center"/>
              <w:rPr>
                <w:rFonts w:ascii="宋体" w:eastAsia="宋体" w:hAnsi="宋体"/>
                <w:szCs w:val="21"/>
              </w:rPr>
            </w:pPr>
          </w:p>
        </w:tc>
        <w:tc>
          <w:tcPr>
            <w:tcW w:w="929" w:type="dxa"/>
          </w:tcPr>
          <w:p w:rsidR="007D4568" w:rsidRDefault="007D4568">
            <w:pPr>
              <w:widowControl/>
              <w:spacing w:beforeLines="50" w:before="156" w:afterLines="50" w:after="156"/>
              <w:jc w:val="left"/>
              <w:rPr>
                <w:rFonts w:ascii="宋体" w:eastAsia="宋体" w:hAnsi="宋体"/>
                <w:szCs w:val="21"/>
              </w:rPr>
            </w:pPr>
          </w:p>
        </w:tc>
        <w:tc>
          <w:tcPr>
            <w:tcW w:w="1145" w:type="dxa"/>
            <w:vAlign w:val="center"/>
          </w:tcPr>
          <w:p w:rsidR="007D4568" w:rsidRDefault="007D4568" w:rsidP="00CB70CE">
            <w:pPr>
              <w:widowControl/>
              <w:spacing w:beforeLines="50" w:before="156" w:afterLines="50" w:after="156"/>
              <w:jc w:val="left"/>
              <w:rPr>
                <w:rFonts w:ascii="宋体" w:eastAsia="宋体" w:hAnsi="宋体" w:cs="TimesNewRomanPSMT"/>
                <w:color w:val="000000"/>
                <w:kern w:val="0"/>
                <w:szCs w:val="21"/>
              </w:rPr>
            </w:pPr>
            <w:r>
              <w:rPr>
                <w:rFonts w:ascii="宋体" w:eastAsia="宋体" w:hAnsi="宋体" w:hint="eastAsia"/>
              </w:rPr>
              <w:t>高科技产业的竞争战略</w:t>
            </w:r>
          </w:p>
        </w:tc>
        <w:tc>
          <w:tcPr>
            <w:tcW w:w="1145" w:type="dxa"/>
            <w:vAlign w:val="center"/>
          </w:tcPr>
          <w:p w:rsidR="007D4568" w:rsidRDefault="007D4568">
            <w:pPr>
              <w:widowControl/>
              <w:spacing w:beforeLines="50" w:before="156" w:afterLines="50" w:after="156"/>
              <w:jc w:val="center"/>
              <w:rPr>
                <w:rFonts w:ascii="宋体" w:eastAsia="宋体" w:hAnsi="宋体"/>
                <w:szCs w:val="21"/>
              </w:rPr>
            </w:pPr>
            <w:r>
              <w:rPr>
                <w:rFonts w:ascii="宋体" w:eastAsia="宋体" w:hAnsi="宋体" w:hint="eastAsia"/>
                <w:szCs w:val="21"/>
              </w:rPr>
              <w:t>标准之争战略，</w:t>
            </w:r>
          </w:p>
          <w:p w:rsidR="007D4568" w:rsidRDefault="007D4568">
            <w:pPr>
              <w:widowControl/>
              <w:spacing w:beforeLines="50" w:before="156" w:afterLines="50" w:after="156"/>
              <w:jc w:val="center"/>
              <w:rPr>
                <w:rFonts w:ascii="宋体" w:eastAsia="宋体" w:hAnsi="宋体"/>
                <w:szCs w:val="21"/>
              </w:rPr>
            </w:pPr>
            <w:r>
              <w:rPr>
                <w:rFonts w:ascii="宋体" w:eastAsia="宋体" w:hAnsi="宋体" w:hint="eastAsia"/>
                <w:szCs w:val="21"/>
              </w:rPr>
              <w:t>破坏性创新及其应对战略</w:t>
            </w:r>
          </w:p>
        </w:tc>
        <w:tc>
          <w:tcPr>
            <w:tcW w:w="1145" w:type="dxa"/>
            <w:vAlign w:val="center"/>
          </w:tcPr>
          <w:p w:rsidR="007D4568" w:rsidRDefault="007D4568">
            <w:pPr>
              <w:widowControl/>
              <w:spacing w:beforeLines="50" w:before="156" w:afterLines="50" w:after="156"/>
              <w:jc w:val="center"/>
              <w:rPr>
                <w:rFonts w:ascii="宋体" w:eastAsia="宋体" w:hAnsi="宋体"/>
                <w:szCs w:val="21"/>
              </w:rPr>
            </w:pPr>
            <w:r>
              <w:rPr>
                <w:rFonts w:ascii="宋体" w:eastAsia="宋体" w:hAnsi="宋体" w:hint="eastAsia"/>
                <w:szCs w:val="21"/>
              </w:rPr>
              <w:t>6</w:t>
            </w:r>
          </w:p>
        </w:tc>
        <w:tc>
          <w:tcPr>
            <w:tcW w:w="1386" w:type="dxa"/>
            <w:vAlign w:val="center"/>
          </w:tcPr>
          <w:p w:rsidR="007D4568" w:rsidRDefault="007D4568" w:rsidP="00467754">
            <w:pPr>
              <w:widowControl/>
              <w:spacing w:beforeLines="50" w:before="156" w:afterLines="50" w:after="156"/>
              <w:jc w:val="center"/>
              <w:rPr>
                <w:rFonts w:ascii="宋体" w:eastAsia="宋体" w:hAnsi="宋体"/>
                <w:szCs w:val="21"/>
              </w:rPr>
            </w:pPr>
            <w:r>
              <w:rPr>
                <w:rFonts w:ascii="宋体" w:eastAsia="宋体" w:hAnsi="宋体" w:hint="eastAsia"/>
                <w:szCs w:val="21"/>
              </w:rPr>
              <w:t>用</w:t>
            </w:r>
            <w:r w:rsidR="00467754">
              <w:rPr>
                <w:rFonts w:ascii="宋体" w:eastAsia="宋体" w:hAnsi="宋体" w:hint="eastAsia"/>
                <w:szCs w:val="21"/>
              </w:rPr>
              <w:t>破坏性</w:t>
            </w:r>
            <w:r>
              <w:rPr>
                <w:rFonts w:ascii="宋体" w:eastAsia="宋体" w:hAnsi="宋体" w:hint="eastAsia"/>
                <w:szCs w:val="21"/>
              </w:rPr>
              <w:t>创新理论分析微信的成功之路并讨论</w:t>
            </w:r>
          </w:p>
        </w:tc>
        <w:tc>
          <w:tcPr>
            <w:tcW w:w="904" w:type="dxa"/>
            <w:vAlign w:val="center"/>
          </w:tcPr>
          <w:p w:rsidR="007D4568" w:rsidRDefault="007D4568">
            <w:pPr>
              <w:widowControl/>
              <w:spacing w:beforeLines="50" w:before="156" w:afterLines="50" w:after="156"/>
              <w:jc w:val="center"/>
              <w:rPr>
                <w:rFonts w:ascii="宋体" w:eastAsia="宋体" w:hAnsi="宋体"/>
                <w:szCs w:val="21"/>
              </w:rPr>
            </w:pPr>
          </w:p>
        </w:tc>
      </w:tr>
      <w:tr w:rsidR="007D4568">
        <w:trPr>
          <w:trHeight w:val="340"/>
          <w:jc w:val="center"/>
        </w:trPr>
        <w:tc>
          <w:tcPr>
            <w:tcW w:w="1642" w:type="dxa"/>
            <w:vAlign w:val="center"/>
          </w:tcPr>
          <w:p w:rsidR="007D4568" w:rsidRPr="00467754" w:rsidRDefault="00467754">
            <w:pPr>
              <w:widowControl/>
              <w:spacing w:beforeLines="50" w:before="156" w:afterLines="50" w:after="156"/>
              <w:jc w:val="center"/>
              <w:rPr>
                <w:rFonts w:ascii="宋体" w:eastAsia="宋体" w:hAnsi="宋体"/>
                <w:szCs w:val="21"/>
              </w:rPr>
            </w:pPr>
            <w:r>
              <w:rPr>
                <w:rFonts w:ascii="宋体" w:eastAsia="宋体" w:hAnsi="宋体"/>
                <w:szCs w:val="21"/>
              </w:rPr>
              <w:t>12</w:t>
            </w:r>
          </w:p>
        </w:tc>
        <w:tc>
          <w:tcPr>
            <w:tcW w:w="929" w:type="dxa"/>
          </w:tcPr>
          <w:p w:rsidR="007D4568" w:rsidRDefault="007D4568">
            <w:pPr>
              <w:widowControl/>
              <w:spacing w:beforeLines="50" w:before="156" w:afterLines="50" w:after="156"/>
              <w:jc w:val="left"/>
              <w:rPr>
                <w:rFonts w:ascii="宋体" w:eastAsia="宋体" w:hAnsi="宋体"/>
                <w:szCs w:val="21"/>
              </w:rPr>
            </w:pPr>
          </w:p>
        </w:tc>
        <w:tc>
          <w:tcPr>
            <w:tcW w:w="1145" w:type="dxa"/>
            <w:vAlign w:val="center"/>
          </w:tcPr>
          <w:p w:rsidR="007D4568" w:rsidRDefault="00467754" w:rsidP="00CB70CE">
            <w:pPr>
              <w:widowControl/>
              <w:spacing w:beforeLines="50" w:before="156" w:afterLines="50" w:after="156"/>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t>一体化战略</w:t>
            </w:r>
          </w:p>
        </w:tc>
        <w:tc>
          <w:tcPr>
            <w:tcW w:w="1145" w:type="dxa"/>
            <w:vAlign w:val="center"/>
          </w:tcPr>
          <w:p w:rsidR="007D4568" w:rsidRDefault="00467754">
            <w:pPr>
              <w:widowControl/>
              <w:spacing w:beforeLines="50" w:before="156" w:afterLines="50" w:after="156"/>
              <w:jc w:val="center"/>
              <w:rPr>
                <w:rFonts w:ascii="宋体" w:eastAsia="宋体" w:hAnsi="宋体"/>
                <w:szCs w:val="21"/>
              </w:rPr>
            </w:pPr>
            <w:r>
              <w:rPr>
                <w:rFonts w:ascii="宋体" w:eastAsia="宋体" w:hAnsi="宋体" w:hint="eastAsia"/>
                <w:szCs w:val="21"/>
              </w:rPr>
              <w:t>纵向一体化，战略外包</w:t>
            </w:r>
          </w:p>
        </w:tc>
        <w:tc>
          <w:tcPr>
            <w:tcW w:w="1145" w:type="dxa"/>
            <w:vAlign w:val="center"/>
          </w:tcPr>
          <w:p w:rsidR="007D4568" w:rsidRDefault="00467754">
            <w:pPr>
              <w:widowControl/>
              <w:spacing w:beforeLines="50" w:before="156" w:afterLines="50" w:after="156"/>
              <w:jc w:val="center"/>
              <w:rPr>
                <w:rFonts w:ascii="宋体" w:eastAsia="宋体" w:hAnsi="宋体"/>
                <w:szCs w:val="21"/>
              </w:rPr>
            </w:pPr>
            <w:r>
              <w:rPr>
                <w:rFonts w:ascii="宋体" w:eastAsia="宋体" w:hAnsi="宋体" w:hint="eastAsia"/>
                <w:szCs w:val="21"/>
              </w:rPr>
              <w:t>4</w:t>
            </w:r>
          </w:p>
        </w:tc>
        <w:tc>
          <w:tcPr>
            <w:tcW w:w="1386" w:type="dxa"/>
            <w:vAlign w:val="center"/>
          </w:tcPr>
          <w:p w:rsidR="007D4568" w:rsidRDefault="00467754">
            <w:pPr>
              <w:widowControl/>
              <w:spacing w:beforeLines="50" w:before="156" w:afterLines="50" w:after="156"/>
              <w:jc w:val="center"/>
              <w:rPr>
                <w:rFonts w:ascii="宋体" w:eastAsia="宋体" w:hAnsi="宋体"/>
                <w:szCs w:val="21"/>
              </w:rPr>
            </w:pPr>
            <w:r>
              <w:rPr>
                <w:rFonts w:ascii="宋体" w:eastAsia="宋体" w:hAnsi="宋体" w:hint="eastAsia"/>
                <w:szCs w:val="21"/>
              </w:rPr>
              <w:t>用一体化战略理论分析跨国公司的战略外包并讨论。</w:t>
            </w:r>
          </w:p>
        </w:tc>
        <w:tc>
          <w:tcPr>
            <w:tcW w:w="904" w:type="dxa"/>
            <w:vAlign w:val="center"/>
          </w:tcPr>
          <w:p w:rsidR="007D4568" w:rsidRDefault="007D4568">
            <w:pPr>
              <w:widowControl/>
              <w:spacing w:beforeLines="50" w:before="156" w:afterLines="50" w:after="156"/>
              <w:jc w:val="center"/>
              <w:rPr>
                <w:rFonts w:ascii="宋体" w:eastAsia="宋体" w:hAnsi="宋体"/>
                <w:szCs w:val="21"/>
              </w:rPr>
            </w:pPr>
          </w:p>
        </w:tc>
      </w:tr>
      <w:tr w:rsidR="00467754">
        <w:trPr>
          <w:trHeight w:val="340"/>
          <w:jc w:val="center"/>
        </w:trPr>
        <w:tc>
          <w:tcPr>
            <w:tcW w:w="1642" w:type="dxa"/>
            <w:vAlign w:val="center"/>
          </w:tcPr>
          <w:p w:rsidR="00467754" w:rsidRDefault="00467754">
            <w:pPr>
              <w:widowControl/>
              <w:spacing w:beforeLines="50" w:before="156" w:afterLines="50" w:after="156"/>
              <w:jc w:val="center"/>
              <w:rPr>
                <w:rFonts w:ascii="宋体" w:eastAsia="宋体" w:hAnsi="宋体"/>
                <w:szCs w:val="21"/>
              </w:rPr>
            </w:pPr>
            <w:r>
              <w:rPr>
                <w:rFonts w:ascii="宋体" w:eastAsia="宋体" w:hAnsi="宋体" w:hint="eastAsia"/>
                <w:szCs w:val="21"/>
              </w:rPr>
              <w:t>1</w:t>
            </w:r>
            <w:r>
              <w:rPr>
                <w:rFonts w:ascii="宋体" w:eastAsia="宋体" w:hAnsi="宋体"/>
                <w:szCs w:val="21"/>
              </w:rPr>
              <w:t>3</w:t>
            </w:r>
          </w:p>
        </w:tc>
        <w:tc>
          <w:tcPr>
            <w:tcW w:w="929" w:type="dxa"/>
          </w:tcPr>
          <w:p w:rsidR="00467754" w:rsidRDefault="00467754">
            <w:pPr>
              <w:widowControl/>
              <w:spacing w:beforeLines="50" w:before="156" w:afterLines="50" w:after="156"/>
              <w:jc w:val="left"/>
              <w:rPr>
                <w:rFonts w:ascii="宋体" w:eastAsia="宋体" w:hAnsi="宋体"/>
                <w:szCs w:val="21"/>
              </w:rPr>
            </w:pPr>
          </w:p>
        </w:tc>
        <w:tc>
          <w:tcPr>
            <w:tcW w:w="1145" w:type="dxa"/>
            <w:vAlign w:val="center"/>
          </w:tcPr>
          <w:p w:rsidR="00467754" w:rsidRDefault="00467754" w:rsidP="00CB70CE">
            <w:pPr>
              <w:widowControl/>
              <w:spacing w:beforeLines="50" w:before="156" w:afterLines="50" w:after="156"/>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t>多元化战略</w:t>
            </w:r>
          </w:p>
        </w:tc>
        <w:tc>
          <w:tcPr>
            <w:tcW w:w="1145" w:type="dxa"/>
            <w:vAlign w:val="center"/>
          </w:tcPr>
          <w:p w:rsidR="00467754" w:rsidRDefault="00467754">
            <w:pPr>
              <w:widowControl/>
              <w:spacing w:beforeLines="50" w:before="156" w:afterLines="50" w:after="156"/>
              <w:jc w:val="center"/>
              <w:rPr>
                <w:rFonts w:ascii="宋体" w:eastAsia="宋体" w:hAnsi="宋体"/>
                <w:szCs w:val="21"/>
              </w:rPr>
            </w:pPr>
            <w:r>
              <w:rPr>
                <w:rFonts w:ascii="宋体" w:eastAsia="宋体" w:hAnsi="宋体" w:hint="eastAsia"/>
                <w:szCs w:val="21"/>
              </w:rPr>
              <w:t>多元化的利与弊，多元化与风险分散</w:t>
            </w:r>
          </w:p>
        </w:tc>
        <w:tc>
          <w:tcPr>
            <w:tcW w:w="1145" w:type="dxa"/>
            <w:vAlign w:val="center"/>
          </w:tcPr>
          <w:p w:rsidR="00467754" w:rsidRDefault="00467754">
            <w:pPr>
              <w:widowControl/>
              <w:spacing w:beforeLines="50" w:before="156" w:afterLines="50" w:after="156"/>
              <w:jc w:val="center"/>
              <w:rPr>
                <w:rFonts w:ascii="宋体" w:eastAsia="宋体" w:hAnsi="宋体"/>
                <w:szCs w:val="21"/>
              </w:rPr>
            </w:pPr>
            <w:r>
              <w:rPr>
                <w:rFonts w:ascii="宋体" w:eastAsia="宋体" w:hAnsi="宋体" w:hint="eastAsia"/>
                <w:szCs w:val="21"/>
              </w:rPr>
              <w:t>4</w:t>
            </w:r>
          </w:p>
        </w:tc>
        <w:tc>
          <w:tcPr>
            <w:tcW w:w="1386" w:type="dxa"/>
            <w:vAlign w:val="center"/>
          </w:tcPr>
          <w:p w:rsidR="00467754" w:rsidRDefault="0052333C">
            <w:pPr>
              <w:widowControl/>
              <w:spacing w:beforeLines="50" w:before="156" w:afterLines="50" w:after="156"/>
              <w:jc w:val="center"/>
              <w:rPr>
                <w:rFonts w:ascii="宋体" w:eastAsia="宋体" w:hAnsi="宋体"/>
                <w:szCs w:val="21"/>
              </w:rPr>
            </w:pPr>
            <w:r>
              <w:rPr>
                <w:rFonts w:ascii="宋体" w:eastAsia="宋体" w:hAnsi="宋体" w:hint="eastAsia"/>
                <w:szCs w:val="21"/>
              </w:rPr>
              <w:t>分析</w:t>
            </w:r>
            <w:r w:rsidR="00467754">
              <w:rPr>
                <w:rFonts w:ascii="宋体" w:eastAsia="宋体" w:hAnsi="宋体" w:hint="eastAsia"/>
                <w:szCs w:val="21"/>
              </w:rPr>
              <w:t>多元化成功与失败的典型案例并讨论</w:t>
            </w:r>
          </w:p>
        </w:tc>
        <w:tc>
          <w:tcPr>
            <w:tcW w:w="904" w:type="dxa"/>
            <w:vAlign w:val="center"/>
          </w:tcPr>
          <w:p w:rsidR="00467754" w:rsidRDefault="00467754">
            <w:pPr>
              <w:widowControl/>
              <w:spacing w:beforeLines="50" w:before="156" w:afterLines="50" w:after="156"/>
              <w:jc w:val="center"/>
              <w:rPr>
                <w:rFonts w:ascii="宋体" w:eastAsia="宋体" w:hAnsi="宋体"/>
                <w:szCs w:val="21"/>
              </w:rPr>
            </w:pPr>
          </w:p>
        </w:tc>
      </w:tr>
      <w:tr w:rsidR="00467754">
        <w:trPr>
          <w:trHeight w:val="340"/>
          <w:jc w:val="center"/>
        </w:trPr>
        <w:tc>
          <w:tcPr>
            <w:tcW w:w="1642" w:type="dxa"/>
            <w:vAlign w:val="center"/>
          </w:tcPr>
          <w:p w:rsidR="00467754" w:rsidRDefault="00467754">
            <w:pPr>
              <w:widowControl/>
              <w:spacing w:beforeLines="50" w:before="156" w:afterLines="50" w:after="156"/>
              <w:jc w:val="center"/>
              <w:rPr>
                <w:rFonts w:ascii="宋体" w:eastAsia="宋体" w:hAnsi="宋体"/>
                <w:szCs w:val="21"/>
              </w:rPr>
            </w:pPr>
            <w:r>
              <w:rPr>
                <w:rFonts w:ascii="宋体" w:eastAsia="宋体" w:hAnsi="宋体" w:hint="eastAsia"/>
                <w:szCs w:val="21"/>
              </w:rPr>
              <w:t>1</w:t>
            </w:r>
            <w:r>
              <w:rPr>
                <w:rFonts w:ascii="宋体" w:eastAsia="宋体" w:hAnsi="宋体"/>
                <w:szCs w:val="21"/>
              </w:rPr>
              <w:t>4</w:t>
            </w:r>
          </w:p>
        </w:tc>
        <w:tc>
          <w:tcPr>
            <w:tcW w:w="929" w:type="dxa"/>
          </w:tcPr>
          <w:p w:rsidR="00467754" w:rsidRDefault="00467754">
            <w:pPr>
              <w:widowControl/>
              <w:spacing w:beforeLines="50" w:before="156" w:afterLines="50" w:after="156"/>
              <w:jc w:val="left"/>
              <w:rPr>
                <w:rFonts w:ascii="宋体" w:eastAsia="宋体" w:hAnsi="宋体"/>
                <w:szCs w:val="21"/>
              </w:rPr>
            </w:pPr>
          </w:p>
        </w:tc>
        <w:tc>
          <w:tcPr>
            <w:tcW w:w="1145" w:type="dxa"/>
            <w:vAlign w:val="center"/>
          </w:tcPr>
          <w:p w:rsidR="00467754" w:rsidRDefault="00467754" w:rsidP="00CB70CE">
            <w:pPr>
              <w:widowControl/>
              <w:spacing w:beforeLines="50" w:before="156" w:afterLines="50" w:after="156"/>
              <w:jc w:val="left"/>
              <w:rPr>
                <w:rFonts w:ascii="宋体" w:eastAsia="宋体" w:hAnsi="宋体" w:cs="TimesNewRomanPSMT"/>
                <w:color w:val="000000"/>
                <w:kern w:val="0"/>
                <w:szCs w:val="21"/>
              </w:rPr>
            </w:pPr>
            <w:r>
              <w:rPr>
                <w:rFonts w:ascii="宋体" w:eastAsia="宋体" w:hAnsi="宋体" w:hint="eastAsia"/>
              </w:rPr>
              <w:t>国际化战略</w:t>
            </w:r>
          </w:p>
        </w:tc>
        <w:tc>
          <w:tcPr>
            <w:tcW w:w="1145" w:type="dxa"/>
            <w:vAlign w:val="center"/>
          </w:tcPr>
          <w:p w:rsidR="00467754" w:rsidRDefault="00467754">
            <w:pPr>
              <w:widowControl/>
              <w:spacing w:beforeLines="50" w:before="156" w:afterLines="50" w:after="156"/>
              <w:jc w:val="center"/>
              <w:rPr>
                <w:rFonts w:ascii="宋体" w:eastAsia="宋体" w:hAnsi="宋体"/>
                <w:szCs w:val="21"/>
              </w:rPr>
            </w:pPr>
            <w:r>
              <w:rPr>
                <w:rFonts w:ascii="宋体" w:eastAsia="宋体" w:hAnsi="宋体" w:hint="eastAsia"/>
                <w:szCs w:val="21"/>
              </w:rPr>
              <w:t>国际化战略的</w:t>
            </w:r>
            <w:r w:rsidR="0052333C">
              <w:rPr>
                <w:rFonts w:ascii="宋体" w:eastAsia="宋体" w:hAnsi="宋体" w:hint="eastAsia"/>
                <w:szCs w:val="21"/>
              </w:rPr>
              <w:t>实现</w:t>
            </w:r>
            <w:r>
              <w:rPr>
                <w:rFonts w:ascii="宋体" w:eastAsia="宋体" w:hAnsi="宋体" w:hint="eastAsia"/>
                <w:szCs w:val="21"/>
              </w:rPr>
              <w:t>方式，全球价值链的兴起与治理</w:t>
            </w:r>
          </w:p>
        </w:tc>
        <w:tc>
          <w:tcPr>
            <w:tcW w:w="1145" w:type="dxa"/>
            <w:vAlign w:val="center"/>
          </w:tcPr>
          <w:p w:rsidR="00467754" w:rsidRDefault="00467754">
            <w:pPr>
              <w:widowControl/>
              <w:spacing w:beforeLines="50" w:before="156" w:afterLines="50" w:after="156"/>
              <w:jc w:val="center"/>
              <w:rPr>
                <w:rFonts w:ascii="宋体" w:eastAsia="宋体" w:hAnsi="宋体"/>
                <w:szCs w:val="21"/>
              </w:rPr>
            </w:pPr>
            <w:r>
              <w:rPr>
                <w:rFonts w:ascii="宋体" w:eastAsia="宋体" w:hAnsi="宋体" w:hint="eastAsia"/>
                <w:szCs w:val="21"/>
              </w:rPr>
              <w:t>3</w:t>
            </w:r>
          </w:p>
        </w:tc>
        <w:tc>
          <w:tcPr>
            <w:tcW w:w="1386" w:type="dxa"/>
            <w:vAlign w:val="center"/>
          </w:tcPr>
          <w:p w:rsidR="00467754" w:rsidRDefault="00467754">
            <w:pPr>
              <w:widowControl/>
              <w:spacing w:beforeLines="50" w:before="156" w:afterLines="50" w:after="156"/>
              <w:jc w:val="center"/>
              <w:rPr>
                <w:rFonts w:ascii="宋体" w:eastAsia="宋体" w:hAnsi="宋体"/>
                <w:szCs w:val="21"/>
              </w:rPr>
            </w:pPr>
            <w:r>
              <w:rPr>
                <w:rFonts w:ascii="宋体" w:eastAsia="宋体" w:hAnsi="宋体" w:hint="eastAsia"/>
                <w:szCs w:val="21"/>
              </w:rPr>
              <w:t>分析海尔的国际化战略并讨论</w:t>
            </w:r>
          </w:p>
        </w:tc>
        <w:tc>
          <w:tcPr>
            <w:tcW w:w="904" w:type="dxa"/>
            <w:vAlign w:val="center"/>
          </w:tcPr>
          <w:p w:rsidR="00467754" w:rsidRDefault="00467754">
            <w:pPr>
              <w:widowControl/>
              <w:spacing w:beforeLines="50" w:before="156" w:afterLines="50" w:after="156"/>
              <w:jc w:val="center"/>
              <w:rPr>
                <w:rFonts w:ascii="宋体" w:eastAsia="宋体" w:hAnsi="宋体"/>
                <w:szCs w:val="21"/>
              </w:rPr>
            </w:pPr>
          </w:p>
        </w:tc>
      </w:tr>
      <w:tr w:rsidR="009F7323">
        <w:trPr>
          <w:trHeight w:val="340"/>
          <w:jc w:val="center"/>
        </w:trPr>
        <w:tc>
          <w:tcPr>
            <w:tcW w:w="1642" w:type="dxa"/>
            <w:vAlign w:val="center"/>
          </w:tcPr>
          <w:p w:rsidR="009F7323" w:rsidRDefault="009F7323">
            <w:pPr>
              <w:widowControl/>
              <w:spacing w:beforeLines="50" w:before="156" w:afterLines="50" w:after="156"/>
              <w:jc w:val="center"/>
              <w:rPr>
                <w:rFonts w:ascii="宋体" w:eastAsia="宋体" w:hAnsi="宋体"/>
                <w:szCs w:val="21"/>
              </w:rPr>
            </w:pPr>
            <w:r>
              <w:rPr>
                <w:rFonts w:ascii="宋体" w:eastAsia="宋体" w:hAnsi="宋体" w:hint="eastAsia"/>
                <w:szCs w:val="21"/>
              </w:rPr>
              <w:t>1</w:t>
            </w:r>
            <w:r>
              <w:rPr>
                <w:rFonts w:ascii="宋体" w:eastAsia="宋体" w:hAnsi="宋体"/>
                <w:szCs w:val="21"/>
              </w:rPr>
              <w:t>5</w:t>
            </w:r>
          </w:p>
        </w:tc>
        <w:tc>
          <w:tcPr>
            <w:tcW w:w="929" w:type="dxa"/>
          </w:tcPr>
          <w:p w:rsidR="009F7323" w:rsidRDefault="009F7323">
            <w:pPr>
              <w:widowControl/>
              <w:spacing w:beforeLines="50" w:before="156" w:afterLines="50" w:after="156"/>
              <w:jc w:val="left"/>
              <w:rPr>
                <w:rFonts w:ascii="宋体" w:eastAsia="宋体" w:hAnsi="宋体"/>
                <w:szCs w:val="21"/>
              </w:rPr>
            </w:pPr>
          </w:p>
        </w:tc>
        <w:tc>
          <w:tcPr>
            <w:tcW w:w="1145" w:type="dxa"/>
            <w:vAlign w:val="center"/>
          </w:tcPr>
          <w:p w:rsidR="009F7323" w:rsidRDefault="009F7323" w:rsidP="00CB70CE">
            <w:pPr>
              <w:widowControl/>
              <w:spacing w:beforeLines="50" w:before="156" w:afterLines="50" w:after="156"/>
              <w:jc w:val="left"/>
              <w:rPr>
                <w:rFonts w:ascii="宋体" w:eastAsia="宋体" w:hAnsi="宋体"/>
              </w:rPr>
            </w:pPr>
            <w:r>
              <w:rPr>
                <w:rFonts w:ascii="宋体" w:eastAsia="宋体" w:hAnsi="宋体" w:hint="eastAsia"/>
              </w:rPr>
              <w:t>平台型组织战略</w:t>
            </w:r>
          </w:p>
        </w:tc>
        <w:tc>
          <w:tcPr>
            <w:tcW w:w="1145" w:type="dxa"/>
            <w:vAlign w:val="center"/>
          </w:tcPr>
          <w:p w:rsidR="009F7323" w:rsidRDefault="009F7323">
            <w:pPr>
              <w:widowControl/>
              <w:spacing w:beforeLines="50" w:before="156" w:afterLines="50" w:after="156"/>
              <w:jc w:val="center"/>
              <w:rPr>
                <w:rFonts w:ascii="宋体" w:eastAsia="宋体" w:hAnsi="宋体"/>
                <w:szCs w:val="21"/>
              </w:rPr>
            </w:pPr>
            <w:r>
              <w:rPr>
                <w:rFonts w:ascii="宋体" w:eastAsia="宋体" w:hAnsi="宋体" w:hint="eastAsia"/>
                <w:szCs w:val="21"/>
              </w:rPr>
              <w:t>交叉外部性，免费战略</w:t>
            </w:r>
          </w:p>
        </w:tc>
        <w:tc>
          <w:tcPr>
            <w:tcW w:w="1145" w:type="dxa"/>
            <w:vAlign w:val="center"/>
          </w:tcPr>
          <w:p w:rsidR="009F7323" w:rsidRDefault="009F7323">
            <w:pPr>
              <w:widowControl/>
              <w:spacing w:beforeLines="50" w:before="156" w:afterLines="50" w:after="156"/>
              <w:jc w:val="center"/>
              <w:rPr>
                <w:rFonts w:ascii="宋体" w:eastAsia="宋体" w:hAnsi="宋体"/>
                <w:szCs w:val="21"/>
              </w:rPr>
            </w:pPr>
            <w:r>
              <w:rPr>
                <w:rFonts w:ascii="宋体" w:eastAsia="宋体" w:hAnsi="宋体" w:hint="eastAsia"/>
                <w:szCs w:val="21"/>
              </w:rPr>
              <w:t>3</w:t>
            </w:r>
          </w:p>
        </w:tc>
        <w:tc>
          <w:tcPr>
            <w:tcW w:w="1386" w:type="dxa"/>
            <w:vAlign w:val="center"/>
          </w:tcPr>
          <w:p w:rsidR="009F7323" w:rsidRDefault="009F7323">
            <w:pPr>
              <w:widowControl/>
              <w:spacing w:beforeLines="50" w:before="156" w:afterLines="50" w:after="156"/>
              <w:jc w:val="center"/>
              <w:rPr>
                <w:rFonts w:ascii="宋体" w:eastAsia="宋体" w:hAnsi="宋体"/>
                <w:szCs w:val="21"/>
              </w:rPr>
            </w:pPr>
            <w:r>
              <w:rPr>
                <w:rFonts w:ascii="宋体" w:eastAsia="宋体" w:hAnsi="宋体" w:hint="eastAsia"/>
                <w:szCs w:val="21"/>
              </w:rPr>
              <w:t>分析淘宝的成长战略</w:t>
            </w:r>
          </w:p>
        </w:tc>
        <w:tc>
          <w:tcPr>
            <w:tcW w:w="904" w:type="dxa"/>
            <w:vAlign w:val="center"/>
          </w:tcPr>
          <w:p w:rsidR="009F7323" w:rsidRDefault="009F7323">
            <w:pPr>
              <w:widowControl/>
              <w:spacing w:beforeLines="50" w:before="156" w:afterLines="50" w:after="156"/>
              <w:jc w:val="center"/>
              <w:rPr>
                <w:rFonts w:ascii="宋体" w:eastAsia="宋体" w:hAnsi="宋体"/>
                <w:szCs w:val="21"/>
              </w:rPr>
            </w:pPr>
          </w:p>
        </w:tc>
      </w:tr>
      <w:tr w:rsidR="009F7323">
        <w:trPr>
          <w:trHeight w:val="340"/>
          <w:jc w:val="center"/>
        </w:trPr>
        <w:tc>
          <w:tcPr>
            <w:tcW w:w="1642" w:type="dxa"/>
            <w:vAlign w:val="center"/>
          </w:tcPr>
          <w:p w:rsidR="009F7323" w:rsidRDefault="009F7323">
            <w:pPr>
              <w:widowControl/>
              <w:spacing w:beforeLines="50" w:before="156" w:afterLines="50" w:after="156"/>
              <w:jc w:val="center"/>
              <w:rPr>
                <w:rFonts w:ascii="宋体" w:eastAsia="宋体" w:hAnsi="宋体"/>
                <w:szCs w:val="21"/>
              </w:rPr>
            </w:pPr>
            <w:r>
              <w:rPr>
                <w:rFonts w:ascii="宋体" w:eastAsia="宋体" w:hAnsi="宋体" w:hint="eastAsia"/>
                <w:szCs w:val="21"/>
              </w:rPr>
              <w:t>1</w:t>
            </w:r>
            <w:r>
              <w:rPr>
                <w:rFonts w:ascii="宋体" w:eastAsia="宋体" w:hAnsi="宋体"/>
                <w:szCs w:val="21"/>
              </w:rPr>
              <w:t>6</w:t>
            </w:r>
          </w:p>
        </w:tc>
        <w:tc>
          <w:tcPr>
            <w:tcW w:w="929" w:type="dxa"/>
          </w:tcPr>
          <w:p w:rsidR="009F7323" w:rsidRDefault="009F7323">
            <w:pPr>
              <w:widowControl/>
              <w:spacing w:beforeLines="50" w:before="156" w:afterLines="50" w:after="156"/>
              <w:jc w:val="left"/>
              <w:rPr>
                <w:rFonts w:ascii="宋体" w:eastAsia="宋体" w:hAnsi="宋体"/>
                <w:szCs w:val="21"/>
              </w:rPr>
            </w:pPr>
          </w:p>
        </w:tc>
        <w:tc>
          <w:tcPr>
            <w:tcW w:w="1145" w:type="dxa"/>
            <w:vAlign w:val="center"/>
          </w:tcPr>
          <w:p w:rsidR="009F7323" w:rsidRDefault="009F7323" w:rsidP="00CB70CE">
            <w:pPr>
              <w:widowControl/>
              <w:spacing w:beforeLines="50" w:before="156" w:afterLines="50" w:after="156"/>
              <w:jc w:val="left"/>
              <w:rPr>
                <w:rFonts w:ascii="宋体" w:eastAsia="宋体" w:hAnsi="宋体"/>
              </w:rPr>
            </w:pPr>
            <w:r>
              <w:rPr>
                <w:rFonts w:ascii="宋体" w:eastAsia="宋体" w:hAnsi="宋体" w:hint="eastAsia"/>
              </w:rPr>
              <w:t>公司治理与战略</w:t>
            </w:r>
          </w:p>
        </w:tc>
        <w:tc>
          <w:tcPr>
            <w:tcW w:w="1145" w:type="dxa"/>
            <w:vAlign w:val="center"/>
          </w:tcPr>
          <w:p w:rsidR="009F7323" w:rsidRDefault="009F7323">
            <w:pPr>
              <w:widowControl/>
              <w:spacing w:beforeLines="50" w:before="156" w:afterLines="50" w:after="156"/>
              <w:jc w:val="center"/>
              <w:rPr>
                <w:rFonts w:ascii="宋体" w:eastAsia="宋体" w:hAnsi="宋体"/>
                <w:szCs w:val="21"/>
              </w:rPr>
            </w:pPr>
            <w:r>
              <w:rPr>
                <w:rFonts w:ascii="宋体" w:eastAsia="宋体" w:hAnsi="宋体" w:hint="eastAsia"/>
                <w:szCs w:val="21"/>
              </w:rPr>
              <w:t>企业的社会责任与可持续发展，公司治理的主要机制</w:t>
            </w:r>
          </w:p>
        </w:tc>
        <w:tc>
          <w:tcPr>
            <w:tcW w:w="1145" w:type="dxa"/>
            <w:vAlign w:val="center"/>
          </w:tcPr>
          <w:p w:rsidR="009F7323" w:rsidRDefault="009F7323">
            <w:pPr>
              <w:widowControl/>
              <w:spacing w:beforeLines="50" w:before="156" w:afterLines="50" w:after="156"/>
              <w:jc w:val="center"/>
              <w:rPr>
                <w:rFonts w:ascii="宋体" w:eastAsia="宋体" w:hAnsi="宋体"/>
                <w:szCs w:val="21"/>
              </w:rPr>
            </w:pPr>
            <w:r>
              <w:rPr>
                <w:rFonts w:ascii="宋体" w:eastAsia="宋体" w:hAnsi="宋体" w:hint="eastAsia"/>
                <w:szCs w:val="21"/>
              </w:rPr>
              <w:t>3</w:t>
            </w:r>
          </w:p>
        </w:tc>
        <w:tc>
          <w:tcPr>
            <w:tcW w:w="1386" w:type="dxa"/>
            <w:vAlign w:val="center"/>
          </w:tcPr>
          <w:p w:rsidR="009F7323" w:rsidRDefault="009F7323">
            <w:pPr>
              <w:widowControl/>
              <w:spacing w:beforeLines="50" w:before="156" w:afterLines="50" w:after="156"/>
              <w:jc w:val="center"/>
              <w:rPr>
                <w:rFonts w:ascii="宋体" w:eastAsia="宋体" w:hAnsi="宋体"/>
                <w:szCs w:val="21"/>
              </w:rPr>
            </w:pPr>
            <w:r>
              <w:rPr>
                <w:rFonts w:ascii="宋体" w:eastAsia="宋体" w:hAnsi="宋体" w:hint="eastAsia"/>
                <w:szCs w:val="21"/>
              </w:rPr>
              <w:t>从战略与公司治理分析恒大暴雷事件</w:t>
            </w:r>
          </w:p>
        </w:tc>
        <w:tc>
          <w:tcPr>
            <w:tcW w:w="904" w:type="dxa"/>
            <w:vAlign w:val="center"/>
          </w:tcPr>
          <w:p w:rsidR="009F7323" w:rsidRDefault="009F7323">
            <w:pPr>
              <w:widowControl/>
              <w:spacing w:beforeLines="50" w:before="156" w:afterLines="50" w:after="156"/>
              <w:jc w:val="center"/>
              <w:rPr>
                <w:rFonts w:ascii="宋体" w:eastAsia="宋体" w:hAnsi="宋体"/>
                <w:szCs w:val="21"/>
              </w:rPr>
            </w:pPr>
          </w:p>
        </w:tc>
      </w:tr>
      <w:tr w:rsidR="009F7323">
        <w:trPr>
          <w:trHeight w:val="340"/>
          <w:jc w:val="center"/>
        </w:trPr>
        <w:tc>
          <w:tcPr>
            <w:tcW w:w="1642" w:type="dxa"/>
            <w:vAlign w:val="center"/>
          </w:tcPr>
          <w:p w:rsidR="009F7323" w:rsidRDefault="009F7323">
            <w:pPr>
              <w:widowControl/>
              <w:spacing w:beforeLines="50" w:before="156" w:afterLines="50" w:after="156"/>
              <w:jc w:val="center"/>
              <w:rPr>
                <w:rFonts w:ascii="宋体" w:eastAsia="宋体" w:hAnsi="宋体"/>
                <w:szCs w:val="21"/>
              </w:rPr>
            </w:pPr>
            <w:r>
              <w:rPr>
                <w:rFonts w:ascii="宋体" w:eastAsia="宋体" w:hAnsi="宋体" w:hint="eastAsia"/>
                <w:szCs w:val="21"/>
              </w:rPr>
              <w:t>1</w:t>
            </w:r>
            <w:r>
              <w:rPr>
                <w:rFonts w:ascii="宋体" w:eastAsia="宋体" w:hAnsi="宋体"/>
                <w:szCs w:val="21"/>
              </w:rPr>
              <w:t>7</w:t>
            </w:r>
          </w:p>
        </w:tc>
        <w:tc>
          <w:tcPr>
            <w:tcW w:w="929" w:type="dxa"/>
          </w:tcPr>
          <w:p w:rsidR="009F7323" w:rsidRDefault="009F7323">
            <w:pPr>
              <w:widowControl/>
              <w:spacing w:beforeLines="50" w:before="156" w:afterLines="50" w:after="156"/>
              <w:jc w:val="left"/>
              <w:rPr>
                <w:rFonts w:ascii="宋体" w:eastAsia="宋体" w:hAnsi="宋体"/>
                <w:szCs w:val="21"/>
              </w:rPr>
            </w:pPr>
          </w:p>
        </w:tc>
        <w:tc>
          <w:tcPr>
            <w:tcW w:w="1145" w:type="dxa"/>
            <w:vAlign w:val="center"/>
          </w:tcPr>
          <w:p w:rsidR="009F7323" w:rsidRDefault="009F7323" w:rsidP="00CB70CE">
            <w:pPr>
              <w:widowControl/>
              <w:spacing w:beforeLines="50" w:before="156" w:afterLines="50" w:after="156"/>
              <w:jc w:val="left"/>
              <w:rPr>
                <w:rFonts w:ascii="宋体" w:eastAsia="宋体" w:hAnsi="宋体"/>
              </w:rPr>
            </w:pPr>
            <w:r>
              <w:rPr>
                <w:rFonts w:ascii="宋体" w:eastAsia="宋体" w:hAnsi="宋体" w:hint="eastAsia"/>
              </w:rPr>
              <w:t>战略实施与控制</w:t>
            </w:r>
          </w:p>
        </w:tc>
        <w:tc>
          <w:tcPr>
            <w:tcW w:w="1145" w:type="dxa"/>
            <w:vAlign w:val="center"/>
          </w:tcPr>
          <w:p w:rsidR="009F7323" w:rsidRDefault="009F7323" w:rsidP="008F4DA9">
            <w:pPr>
              <w:rPr>
                <w:rFonts w:ascii="宋体" w:eastAsia="宋体" w:hAnsi="宋体"/>
                <w:szCs w:val="21"/>
              </w:rPr>
            </w:pPr>
            <w:r>
              <w:rPr>
                <w:rFonts w:ascii="宋体" w:eastAsia="宋体" w:hAnsi="宋体" w:hint="eastAsia"/>
                <w:szCs w:val="21"/>
              </w:rPr>
              <w:t>战略实施与组织结构、资源配置、激励体系、组织文化，平衡记分卡</w:t>
            </w:r>
          </w:p>
        </w:tc>
        <w:tc>
          <w:tcPr>
            <w:tcW w:w="1145" w:type="dxa"/>
            <w:vAlign w:val="center"/>
          </w:tcPr>
          <w:p w:rsidR="009F7323" w:rsidRDefault="009F7323">
            <w:pPr>
              <w:widowControl/>
              <w:spacing w:beforeLines="50" w:before="156" w:afterLines="50" w:after="156"/>
              <w:jc w:val="center"/>
              <w:rPr>
                <w:rFonts w:ascii="宋体" w:eastAsia="宋体" w:hAnsi="宋体"/>
                <w:szCs w:val="21"/>
              </w:rPr>
            </w:pPr>
            <w:r>
              <w:rPr>
                <w:rFonts w:ascii="宋体" w:eastAsia="宋体" w:hAnsi="宋体" w:hint="eastAsia"/>
                <w:szCs w:val="21"/>
              </w:rPr>
              <w:t>3</w:t>
            </w:r>
          </w:p>
        </w:tc>
        <w:tc>
          <w:tcPr>
            <w:tcW w:w="1386" w:type="dxa"/>
            <w:vAlign w:val="center"/>
          </w:tcPr>
          <w:p w:rsidR="009F7323" w:rsidRDefault="008F4DA9">
            <w:pPr>
              <w:widowControl/>
              <w:spacing w:beforeLines="50" w:before="156" w:afterLines="50" w:after="156"/>
              <w:jc w:val="center"/>
              <w:rPr>
                <w:rFonts w:ascii="宋体" w:eastAsia="宋体" w:hAnsi="宋体"/>
                <w:szCs w:val="21"/>
              </w:rPr>
            </w:pPr>
            <w:r>
              <w:rPr>
                <w:rFonts w:ascii="宋体" w:eastAsia="宋体" w:hAnsi="宋体" w:hint="eastAsia"/>
                <w:szCs w:val="21"/>
              </w:rPr>
              <w:t>讨论</w:t>
            </w:r>
            <w:r w:rsidR="009F7323">
              <w:rPr>
                <w:rFonts w:ascii="宋体" w:eastAsia="宋体" w:hAnsi="宋体" w:hint="eastAsia"/>
                <w:szCs w:val="21"/>
              </w:rPr>
              <w:t>平衡记分卡</w:t>
            </w:r>
            <w:r>
              <w:rPr>
                <w:rFonts w:ascii="宋体" w:eastAsia="宋体" w:hAnsi="宋体" w:hint="eastAsia"/>
                <w:szCs w:val="21"/>
              </w:rPr>
              <w:t>在战略实施中的运用</w:t>
            </w:r>
          </w:p>
        </w:tc>
        <w:tc>
          <w:tcPr>
            <w:tcW w:w="904" w:type="dxa"/>
            <w:vAlign w:val="center"/>
          </w:tcPr>
          <w:p w:rsidR="009F7323" w:rsidRDefault="009F7323">
            <w:pPr>
              <w:widowControl/>
              <w:spacing w:beforeLines="50" w:before="156" w:afterLines="50" w:after="156"/>
              <w:jc w:val="center"/>
              <w:rPr>
                <w:rFonts w:ascii="宋体" w:eastAsia="宋体" w:hAnsi="宋体"/>
                <w:szCs w:val="21"/>
              </w:rPr>
            </w:pPr>
          </w:p>
        </w:tc>
      </w:tr>
      <w:tr w:rsidR="008F4DA9">
        <w:trPr>
          <w:trHeight w:val="340"/>
          <w:jc w:val="center"/>
        </w:trPr>
        <w:tc>
          <w:tcPr>
            <w:tcW w:w="1642" w:type="dxa"/>
            <w:vAlign w:val="center"/>
          </w:tcPr>
          <w:p w:rsidR="008F4DA9" w:rsidRDefault="008F4DA9">
            <w:pPr>
              <w:widowControl/>
              <w:spacing w:beforeLines="50" w:before="156" w:afterLines="50" w:after="156"/>
              <w:jc w:val="center"/>
              <w:rPr>
                <w:rFonts w:ascii="宋体" w:eastAsia="宋体" w:hAnsi="宋体"/>
                <w:szCs w:val="21"/>
              </w:rPr>
            </w:pPr>
            <w:r>
              <w:rPr>
                <w:rFonts w:ascii="宋体" w:eastAsia="宋体" w:hAnsi="宋体" w:hint="eastAsia"/>
                <w:szCs w:val="21"/>
              </w:rPr>
              <w:lastRenderedPageBreak/>
              <w:t>1</w:t>
            </w:r>
            <w:r>
              <w:rPr>
                <w:rFonts w:ascii="宋体" w:eastAsia="宋体" w:hAnsi="宋体"/>
                <w:szCs w:val="21"/>
              </w:rPr>
              <w:t>8</w:t>
            </w:r>
          </w:p>
        </w:tc>
        <w:tc>
          <w:tcPr>
            <w:tcW w:w="929" w:type="dxa"/>
          </w:tcPr>
          <w:p w:rsidR="008F4DA9" w:rsidRDefault="008F4DA9">
            <w:pPr>
              <w:widowControl/>
              <w:spacing w:beforeLines="50" w:before="156" w:afterLines="50" w:after="156"/>
              <w:jc w:val="left"/>
              <w:rPr>
                <w:rFonts w:ascii="宋体" w:eastAsia="宋体" w:hAnsi="宋体"/>
                <w:szCs w:val="21"/>
              </w:rPr>
            </w:pPr>
          </w:p>
        </w:tc>
        <w:tc>
          <w:tcPr>
            <w:tcW w:w="1145" w:type="dxa"/>
            <w:vAlign w:val="center"/>
          </w:tcPr>
          <w:p w:rsidR="008F4DA9" w:rsidRDefault="008F4DA9" w:rsidP="00CB70CE">
            <w:pPr>
              <w:widowControl/>
              <w:spacing w:beforeLines="50" w:before="156" w:afterLines="50" w:after="156"/>
              <w:jc w:val="left"/>
              <w:rPr>
                <w:rFonts w:ascii="宋体" w:eastAsia="宋体" w:hAnsi="宋体"/>
              </w:rPr>
            </w:pPr>
            <w:r>
              <w:rPr>
                <w:rFonts w:ascii="宋体" w:eastAsia="宋体" w:hAnsi="宋体" w:hint="eastAsia"/>
              </w:rPr>
              <w:t>考试周</w:t>
            </w:r>
          </w:p>
        </w:tc>
        <w:tc>
          <w:tcPr>
            <w:tcW w:w="1145" w:type="dxa"/>
            <w:vAlign w:val="center"/>
          </w:tcPr>
          <w:p w:rsidR="008F4DA9" w:rsidRDefault="008F4DA9" w:rsidP="009F7323">
            <w:pPr>
              <w:rPr>
                <w:rFonts w:ascii="宋体" w:eastAsia="宋体" w:hAnsi="宋体"/>
                <w:szCs w:val="21"/>
              </w:rPr>
            </w:pPr>
          </w:p>
        </w:tc>
        <w:tc>
          <w:tcPr>
            <w:tcW w:w="1145" w:type="dxa"/>
            <w:vAlign w:val="center"/>
          </w:tcPr>
          <w:p w:rsidR="008F4DA9" w:rsidRDefault="008F4DA9">
            <w:pPr>
              <w:widowControl/>
              <w:spacing w:beforeLines="50" w:before="156" w:afterLines="50" w:after="156"/>
              <w:jc w:val="center"/>
              <w:rPr>
                <w:rFonts w:ascii="宋体" w:eastAsia="宋体" w:hAnsi="宋体"/>
                <w:szCs w:val="21"/>
              </w:rPr>
            </w:pPr>
          </w:p>
        </w:tc>
        <w:tc>
          <w:tcPr>
            <w:tcW w:w="1386" w:type="dxa"/>
            <w:vAlign w:val="center"/>
          </w:tcPr>
          <w:p w:rsidR="008F4DA9" w:rsidRDefault="008F4DA9">
            <w:pPr>
              <w:widowControl/>
              <w:spacing w:beforeLines="50" w:before="156" w:afterLines="50" w:after="156"/>
              <w:jc w:val="center"/>
              <w:rPr>
                <w:rFonts w:ascii="宋体" w:eastAsia="宋体" w:hAnsi="宋体"/>
                <w:szCs w:val="21"/>
              </w:rPr>
            </w:pPr>
          </w:p>
        </w:tc>
        <w:tc>
          <w:tcPr>
            <w:tcW w:w="904" w:type="dxa"/>
            <w:vAlign w:val="center"/>
          </w:tcPr>
          <w:p w:rsidR="008F4DA9" w:rsidRDefault="008F4DA9">
            <w:pPr>
              <w:widowControl/>
              <w:spacing w:beforeLines="50" w:before="156" w:afterLines="50" w:after="156"/>
              <w:jc w:val="center"/>
              <w:rPr>
                <w:rFonts w:ascii="宋体" w:eastAsia="宋体" w:hAnsi="宋体"/>
                <w:szCs w:val="21"/>
              </w:rPr>
            </w:pPr>
          </w:p>
        </w:tc>
      </w:tr>
    </w:tbl>
    <w:p w:rsidR="00C53CA6" w:rsidRDefault="000C5440">
      <w:pPr>
        <w:widowControl/>
        <w:spacing w:beforeLines="50" w:before="156" w:afterLines="50" w:after="156"/>
        <w:ind w:firstLineChars="200" w:firstLine="562"/>
        <w:jc w:val="left"/>
      </w:pPr>
      <w:r>
        <w:rPr>
          <w:rFonts w:ascii="黑体" w:eastAsia="黑体" w:hAnsi="黑体" w:hint="eastAsia"/>
          <w:b/>
          <w:sz w:val="28"/>
          <w:szCs w:val="28"/>
        </w:rPr>
        <w:t>六、教材及参考书目</w:t>
      </w:r>
    </w:p>
    <w:p w:rsidR="008F4DA9" w:rsidRDefault="000C5440" w:rsidP="008F4DA9">
      <w:pPr>
        <w:widowControl/>
        <w:spacing w:beforeLines="50" w:before="156" w:afterLines="50" w:after="156"/>
        <w:ind w:firstLineChars="200" w:firstLine="420"/>
        <w:jc w:val="left"/>
        <w:rPr>
          <w:rFonts w:ascii="宋体" w:eastAsia="宋体" w:hAnsi="宋体" w:cs="宋体"/>
        </w:rPr>
      </w:pPr>
      <w:r>
        <w:rPr>
          <w:rFonts w:ascii="宋体" w:eastAsia="宋体" w:hAnsi="宋体"/>
        </w:rPr>
        <w:t>1</w:t>
      </w:r>
      <w:r>
        <w:rPr>
          <w:rFonts w:ascii="宋体" w:eastAsia="宋体" w:hAnsi="宋体" w:hint="eastAsia"/>
        </w:rPr>
        <w:t>．</w:t>
      </w:r>
      <w:r w:rsidR="008F4DA9" w:rsidRPr="007B1F4E">
        <w:rPr>
          <w:rFonts w:ascii="宋体" w:eastAsia="宋体" w:hAnsi="宋体" w:cs="宋体" w:hint="eastAsia"/>
        </w:rPr>
        <w:t>希尔、琼斯、周长辉著，孙忠译，</w:t>
      </w:r>
      <w:r w:rsidR="0052333C">
        <w:rPr>
          <w:rFonts w:ascii="宋体" w:eastAsia="宋体" w:hAnsi="宋体" w:cs="宋体" w:hint="eastAsia"/>
        </w:rPr>
        <w:t>《战略管理》，</w:t>
      </w:r>
      <w:r w:rsidR="008F4DA9" w:rsidRPr="007B1F4E">
        <w:rPr>
          <w:rFonts w:ascii="宋体" w:eastAsia="宋体" w:hAnsi="宋体" w:cs="宋体" w:hint="eastAsia"/>
        </w:rPr>
        <w:t>中国市场出版社</w:t>
      </w:r>
      <w:r w:rsidR="0052333C">
        <w:rPr>
          <w:rFonts w:ascii="宋体" w:eastAsia="宋体" w:hAnsi="宋体" w:cs="宋体" w:hint="eastAsia"/>
        </w:rPr>
        <w:t>，</w:t>
      </w:r>
      <w:r w:rsidR="003C1E45">
        <w:rPr>
          <w:rFonts w:ascii="宋体" w:eastAsia="宋体" w:hAnsi="宋体" w:cs="宋体"/>
        </w:rPr>
        <w:t>2016</w:t>
      </w:r>
    </w:p>
    <w:p w:rsidR="008F4DA9" w:rsidRPr="007B1F4E" w:rsidRDefault="00332ADB" w:rsidP="008F4DA9">
      <w:pPr>
        <w:pStyle w:val="Readings"/>
        <w:spacing w:line="360" w:lineRule="auto"/>
        <w:ind w:firstLineChars="200" w:firstLine="480"/>
        <w:jc w:val="both"/>
        <w:rPr>
          <w:rFonts w:ascii="宋体" w:eastAsia="宋体" w:hAnsi="宋体"/>
          <w:b w:val="0"/>
        </w:rPr>
      </w:pPr>
      <w:r>
        <w:rPr>
          <w:rFonts w:ascii="宋体" w:eastAsia="宋体" w:hAnsi="宋体" w:hint="eastAsia"/>
          <w:b w:val="0"/>
        </w:rPr>
        <w:t>2</w:t>
      </w:r>
      <w:r>
        <w:rPr>
          <w:rFonts w:ascii="宋体" w:eastAsia="宋体" w:hAnsi="宋体"/>
          <w:b w:val="0"/>
        </w:rPr>
        <w:t>.</w:t>
      </w:r>
      <w:r w:rsidR="008F4DA9" w:rsidRPr="007B1F4E">
        <w:rPr>
          <w:rFonts w:ascii="宋体" w:eastAsia="宋体" w:hAnsi="宋体" w:hint="eastAsia"/>
          <w:b w:val="0"/>
        </w:rPr>
        <w:t>明茨伯格</w:t>
      </w:r>
      <w:r w:rsidR="008F4DA9" w:rsidRPr="007B1F4E">
        <w:rPr>
          <w:rFonts w:ascii="宋体" w:eastAsia="宋体" w:hAnsi="宋体" w:hint="eastAsia"/>
          <w:b w:val="0"/>
          <w:lang w:eastAsia="ja-JP"/>
        </w:rPr>
        <w:t>等</w:t>
      </w:r>
      <w:r w:rsidR="008F4DA9" w:rsidRPr="007B1F4E">
        <w:rPr>
          <w:rFonts w:ascii="宋体" w:eastAsia="宋体" w:hAnsi="宋体" w:hint="eastAsia"/>
          <w:b w:val="0"/>
        </w:rPr>
        <w:t>著</w:t>
      </w:r>
      <w:r w:rsidR="008F4DA9" w:rsidRPr="007B1F4E">
        <w:rPr>
          <w:rFonts w:ascii="宋体" w:eastAsia="宋体" w:hAnsi="宋体" w:hint="eastAsia"/>
          <w:b w:val="0"/>
          <w:lang w:eastAsia="ja-JP"/>
        </w:rPr>
        <w:t>.</w:t>
      </w:r>
      <w:r w:rsidR="008F4DA9" w:rsidRPr="007B1F4E">
        <w:rPr>
          <w:rFonts w:ascii="宋体" w:eastAsia="宋体" w:hAnsi="宋体" w:hint="eastAsia"/>
          <w:b w:val="0"/>
        </w:rPr>
        <w:t>魏江译，</w:t>
      </w:r>
      <w:r w:rsidR="0052333C">
        <w:rPr>
          <w:rFonts w:ascii="宋体" w:eastAsia="宋体" w:hAnsi="宋体" w:hint="eastAsia"/>
          <w:b w:val="0"/>
        </w:rPr>
        <w:t>《</w:t>
      </w:r>
      <w:r w:rsidR="008F4DA9" w:rsidRPr="007B1F4E">
        <w:rPr>
          <w:rFonts w:ascii="宋体" w:eastAsia="宋体" w:hAnsi="宋体" w:hint="eastAsia"/>
          <w:b w:val="0"/>
          <w:lang w:eastAsia="ja-JP"/>
        </w:rPr>
        <w:t>战略历程</w:t>
      </w:r>
      <w:r w:rsidR="0052333C">
        <w:rPr>
          <w:rFonts w:ascii="宋体" w:eastAsia="宋体" w:hAnsi="宋体" w:hint="eastAsia"/>
          <w:b w:val="0"/>
        </w:rPr>
        <w:t>》</w:t>
      </w:r>
      <w:r w:rsidR="008F4DA9" w:rsidRPr="007B1F4E">
        <w:rPr>
          <w:rFonts w:ascii="宋体" w:eastAsia="宋体" w:hAnsi="宋体" w:hint="eastAsia"/>
          <w:b w:val="0"/>
          <w:lang w:eastAsia="ja-JP"/>
        </w:rPr>
        <w:t>：机械工业出版社，20</w:t>
      </w:r>
      <w:r w:rsidR="008F4DA9" w:rsidRPr="007B1F4E">
        <w:rPr>
          <w:rFonts w:ascii="宋体" w:eastAsia="宋体" w:hAnsi="宋体"/>
          <w:b w:val="0"/>
          <w:lang w:eastAsia="ja-JP"/>
        </w:rPr>
        <w:t>20</w:t>
      </w:r>
      <w:r w:rsidR="008F4DA9" w:rsidRPr="007B1F4E">
        <w:rPr>
          <w:rFonts w:ascii="宋体" w:eastAsia="宋体" w:hAnsi="宋体"/>
          <w:b w:val="0"/>
        </w:rPr>
        <w:t xml:space="preserve"> </w:t>
      </w:r>
    </w:p>
    <w:p w:rsidR="008F4DA9" w:rsidRDefault="000C5440" w:rsidP="008F4DA9">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rPr>
        <w:t xml:space="preserve"> </w:t>
      </w:r>
      <w:r w:rsidR="00332ADB">
        <w:rPr>
          <w:rFonts w:ascii="宋体" w:eastAsia="宋体" w:hAnsi="宋体"/>
        </w:rPr>
        <w:t>3.</w:t>
      </w:r>
      <w:r w:rsidR="008F4DA9" w:rsidRPr="007B1F4E">
        <w:rPr>
          <w:rFonts w:ascii="宋体" w:eastAsia="宋体" w:hAnsi="宋体" w:hint="eastAsia"/>
          <w:szCs w:val="21"/>
          <w:lang w:eastAsia="ja-JP"/>
        </w:rPr>
        <w:t>迈克尔</w:t>
      </w:r>
      <w:r w:rsidR="008F4DA9" w:rsidRPr="007B1F4E">
        <w:rPr>
          <w:rFonts w:ascii="微软雅黑" w:eastAsia="微软雅黑" w:hAnsi="微软雅黑" w:cs="微软雅黑" w:hint="eastAsia"/>
          <w:lang w:eastAsia="ja-JP"/>
        </w:rPr>
        <w:t>・</w:t>
      </w:r>
      <w:r w:rsidR="008F4DA9" w:rsidRPr="007B1F4E">
        <w:rPr>
          <w:rFonts w:ascii="宋体" w:eastAsia="宋体" w:hAnsi="宋体" w:hint="eastAsia"/>
          <w:szCs w:val="21"/>
          <w:lang w:eastAsia="ja-JP"/>
        </w:rPr>
        <w:t>波特.</w:t>
      </w:r>
      <w:r w:rsidR="0052333C">
        <w:rPr>
          <w:rFonts w:ascii="宋体" w:eastAsia="宋体" w:hAnsi="宋体" w:hint="eastAsia"/>
          <w:szCs w:val="21"/>
        </w:rPr>
        <w:t>《</w:t>
      </w:r>
      <w:r w:rsidR="008F4DA9" w:rsidRPr="007B1F4E">
        <w:rPr>
          <w:rFonts w:ascii="宋体" w:eastAsia="宋体" w:hAnsi="宋体" w:hint="eastAsia"/>
          <w:szCs w:val="21"/>
          <w:lang w:eastAsia="ja-JP"/>
        </w:rPr>
        <w:t>竞争战略</w:t>
      </w:r>
      <w:r w:rsidR="0052333C">
        <w:rPr>
          <w:rFonts w:ascii="宋体" w:eastAsia="宋体" w:hAnsi="宋体" w:hint="eastAsia"/>
          <w:szCs w:val="21"/>
        </w:rPr>
        <w:t>》</w:t>
      </w:r>
      <w:r w:rsidR="008F4DA9" w:rsidRPr="007B1F4E">
        <w:rPr>
          <w:rFonts w:ascii="宋体" w:eastAsia="宋体" w:hAnsi="宋体" w:hint="eastAsia"/>
          <w:szCs w:val="21"/>
          <w:lang w:eastAsia="ja-JP"/>
        </w:rPr>
        <w:t>，华夏出版社</w:t>
      </w:r>
      <w:r w:rsidR="008F4DA9">
        <w:rPr>
          <w:rFonts w:ascii="宋体" w:eastAsia="宋体" w:hAnsi="宋体" w:hint="eastAsia"/>
          <w:szCs w:val="21"/>
        </w:rPr>
        <w:t>，1</w:t>
      </w:r>
      <w:r w:rsidR="008F4DA9">
        <w:rPr>
          <w:rFonts w:ascii="宋体" w:eastAsia="宋体" w:hAnsi="宋体"/>
          <w:szCs w:val="21"/>
        </w:rPr>
        <w:t>997</w:t>
      </w:r>
    </w:p>
    <w:p w:rsidR="008F4DA9" w:rsidRDefault="00332ADB" w:rsidP="008F4DA9">
      <w:pPr>
        <w:widowControl/>
        <w:spacing w:beforeLines="50" w:before="156" w:afterLines="50" w:after="156"/>
        <w:ind w:firstLineChars="200" w:firstLine="420"/>
        <w:jc w:val="left"/>
        <w:rPr>
          <w:rFonts w:ascii="宋体" w:eastAsia="宋体" w:hAnsi="宋体"/>
        </w:rPr>
      </w:pPr>
      <w:r>
        <w:rPr>
          <w:rFonts w:ascii="宋体" w:eastAsia="宋体" w:hAnsi="宋体"/>
          <w:bCs/>
        </w:rPr>
        <w:t>4.</w:t>
      </w:r>
      <w:r w:rsidR="008F4DA9" w:rsidRPr="007B1F4E">
        <w:rPr>
          <w:rFonts w:ascii="宋体" w:eastAsia="宋体" w:hAnsi="宋体" w:hint="eastAsia"/>
          <w:bCs/>
        </w:rPr>
        <w:t>钱 金，</w:t>
      </w:r>
      <w:r w:rsidR="0052333C">
        <w:rPr>
          <w:rFonts w:ascii="宋体" w:eastAsia="宋体" w:hAnsi="宋体" w:hint="eastAsia"/>
          <w:bCs/>
        </w:rPr>
        <w:t>《</w:t>
      </w:r>
      <w:r w:rsidR="008F4DA9" w:rsidRPr="007B1F4E">
        <w:rPr>
          <w:rFonts w:ascii="宋体" w:eastAsia="宋体" w:hAnsi="宋体" w:hint="eastAsia"/>
          <w:bCs/>
        </w:rPr>
        <w:t>蓝海战略</w:t>
      </w:r>
      <w:r w:rsidR="0052333C">
        <w:rPr>
          <w:rFonts w:ascii="宋体" w:eastAsia="宋体" w:hAnsi="宋体" w:hint="eastAsia"/>
          <w:bCs/>
        </w:rPr>
        <w:t>》</w:t>
      </w:r>
      <w:r w:rsidR="008F4DA9" w:rsidRPr="007B1F4E">
        <w:rPr>
          <w:rFonts w:ascii="宋体" w:eastAsia="宋体" w:hAnsi="宋体" w:hint="eastAsia"/>
          <w:bCs/>
        </w:rPr>
        <w:t>，商务印书馆，2</w:t>
      </w:r>
      <w:r w:rsidR="008F4DA9" w:rsidRPr="007B1F4E">
        <w:rPr>
          <w:rFonts w:ascii="宋体" w:eastAsia="宋体" w:hAnsi="宋体"/>
          <w:bCs/>
        </w:rPr>
        <w:t>008</w:t>
      </w:r>
      <w:r w:rsidR="000C5440">
        <w:rPr>
          <w:rFonts w:ascii="宋体" w:eastAsia="宋体" w:hAnsi="宋体"/>
        </w:rPr>
        <w:t xml:space="preserve">  </w:t>
      </w:r>
    </w:p>
    <w:p w:rsidR="00C53CA6" w:rsidRDefault="000C5440">
      <w:pPr>
        <w:widowControl/>
        <w:spacing w:beforeLines="50" w:before="156" w:afterLines="50" w:after="156"/>
        <w:ind w:firstLineChars="200" w:firstLine="562"/>
        <w:jc w:val="left"/>
        <w:rPr>
          <w:rFonts w:ascii="黑体" w:eastAsia="黑体" w:hAnsi="黑体"/>
          <w:b/>
          <w:sz w:val="28"/>
          <w:szCs w:val="28"/>
        </w:rPr>
      </w:pPr>
      <w:r>
        <w:rPr>
          <w:rFonts w:ascii="黑体" w:eastAsia="黑体" w:hAnsi="黑体" w:hint="eastAsia"/>
          <w:b/>
          <w:sz w:val="28"/>
          <w:szCs w:val="28"/>
        </w:rPr>
        <w:t xml:space="preserve">七、教学方法 </w:t>
      </w:r>
    </w:p>
    <w:p w:rsidR="00332ADB" w:rsidRDefault="00332ADB" w:rsidP="00332ADB">
      <w:pPr>
        <w:widowControl/>
        <w:spacing w:beforeLines="50" w:before="156" w:afterLines="50" w:after="156"/>
        <w:ind w:firstLineChars="200" w:firstLine="420"/>
        <w:jc w:val="left"/>
        <w:rPr>
          <w:rFonts w:ascii="宋体" w:eastAsia="宋体" w:hAnsi="宋体"/>
        </w:rPr>
      </w:pPr>
      <w:r>
        <w:rPr>
          <w:rFonts w:ascii="宋体" w:eastAsia="宋体" w:hAnsi="宋体" w:hint="eastAsia"/>
        </w:rPr>
        <w:t>1．讲授法：理论讲授，主要教学方法，贯穿教学全过程。</w:t>
      </w:r>
    </w:p>
    <w:p w:rsidR="00332ADB" w:rsidRDefault="00332ADB" w:rsidP="00332ADB">
      <w:pPr>
        <w:widowControl/>
        <w:spacing w:beforeLines="50" w:before="156" w:afterLines="50" w:after="156"/>
        <w:ind w:firstLineChars="200" w:firstLine="420"/>
        <w:jc w:val="left"/>
        <w:rPr>
          <w:rFonts w:ascii="宋体" w:eastAsia="宋体" w:hAnsi="宋体"/>
        </w:rPr>
      </w:pPr>
      <w:r>
        <w:rPr>
          <w:rFonts w:ascii="宋体" w:eastAsia="宋体" w:hAnsi="宋体" w:hint="eastAsia"/>
        </w:rPr>
        <w:t>2．讨论法：对本门课程的主要内容，采用问题形式，在师生和学生之间展开讨论。</w:t>
      </w:r>
    </w:p>
    <w:p w:rsidR="00332ADB" w:rsidRDefault="00332ADB" w:rsidP="00332ADB">
      <w:pPr>
        <w:widowControl/>
        <w:spacing w:beforeLines="50" w:before="156" w:afterLines="50" w:after="156"/>
        <w:ind w:firstLineChars="200" w:firstLine="420"/>
        <w:jc w:val="left"/>
        <w:rPr>
          <w:rFonts w:ascii="宋体" w:eastAsia="宋体" w:hAnsi="宋体"/>
        </w:rPr>
      </w:pPr>
      <w:r>
        <w:rPr>
          <w:rFonts w:ascii="宋体" w:eastAsia="宋体" w:hAnsi="宋体" w:hint="eastAsia"/>
        </w:rPr>
        <w:t>3.比较法：通过比较不同研究方式、研究方法等，深化学生对相关知识点的认识。</w:t>
      </w:r>
    </w:p>
    <w:p w:rsidR="00332ADB" w:rsidRDefault="00332ADB" w:rsidP="00332ADB">
      <w:pPr>
        <w:widowControl/>
        <w:spacing w:beforeLines="50" w:before="156" w:afterLines="50" w:after="156"/>
        <w:ind w:firstLineChars="200" w:firstLine="420"/>
        <w:jc w:val="left"/>
        <w:rPr>
          <w:rFonts w:ascii="宋体" w:eastAsia="宋体" w:hAnsi="宋体"/>
        </w:rPr>
      </w:pPr>
      <w:r>
        <w:rPr>
          <w:rFonts w:ascii="宋体" w:eastAsia="宋体" w:hAnsi="宋体" w:hint="eastAsia"/>
        </w:rPr>
        <w:t>4.举例法：通过举例，强化学生对相关知识点的认识。</w:t>
      </w:r>
    </w:p>
    <w:p w:rsidR="00332ADB" w:rsidRDefault="00332ADB" w:rsidP="00332ADB">
      <w:pPr>
        <w:widowControl/>
        <w:spacing w:beforeLines="50" w:before="156" w:afterLines="50" w:after="156"/>
        <w:ind w:firstLineChars="200" w:firstLine="420"/>
        <w:jc w:val="left"/>
        <w:rPr>
          <w:rFonts w:ascii="宋体" w:eastAsia="宋体" w:hAnsi="宋体"/>
        </w:rPr>
      </w:pPr>
      <w:r>
        <w:rPr>
          <w:rFonts w:ascii="宋体" w:eastAsia="宋体" w:hAnsi="宋体" w:hint="eastAsia"/>
        </w:rPr>
        <w:t>5.案例分析法：通过案例解读、案例问题回答，提高学生理论知识运用能力。</w:t>
      </w:r>
    </w:p>
    <w:p w:rsidR="00C53CA6" w:rsidRDefault="000C5440">
      <w:pPr>
        <w:widowControl/>
        <w:spacing w:beforeLines="50" w:before="156" w:afterLines="50" w:after="156"/>
        <w:jc w:val="left"/>
        <w:rPr>
          <w:rFonts w:ascii="黑体" w:eastAsia="黑体" w:hAnsi="黑体"/>
          <w:b/>
          <w:sz w:val="28"/>
          <w:szCs w:val="28"/>
        </w:rPr>
      </w:pPr>
      <w:r>
        <w:rPr>
          <w:rFonts w:ascii="宋体" w:eastAsia="宋体" w:hAnsi="宋体" w:hint="eastAsia"/>
        </w:rPr>
        <w:t xml:space="preserve"> </w:t>
      </w:r>
      <w:r>
        <w:rPr>
          <w:rFonts w:ascii="宋体" w:eastAsia="宋体" w:hAnsi="宋体"/>
        </w:rPr>
        <w:t xml:space="preserve">     </w:t>
      </w:r>
      <w:r>
        <w:rPr>
          <w:rFonts w:ascii="黑体" w:eastAsia="黑体" w:hAnsi="黑体" w:hint="eastAsia"/>
          <w:b/>
          <w:sz w:val="28"/>
          <w:szCs w:val="28"/>
        </w:rPr>
        <w:t>八、考核方式及评定方法</w:t>
      </w:r>
    </w:p>
    <w:p w:rsidR="00C53CA6" w:rsidRDefault="000C5440">
      <w:pPr>
        <w:widowControl/>
        <w:spacing w:beforeLines="50" w:before="156" w:afterLines="50" w:after="156"/>
        <w:ind w:firstLineChars="200" w:firstLine="482"/>
        <w:jc w:val="left"/>
        <w:rPr>
          <w:rFonts w:ascii="黑体" w:eastAsia="黑体" w:hAnsi="黑体"/>
          <w:b/>
          <w:sz w:val="24"/>
          <w:szCs w:val="24"/>
        </w:rPr>
      </w:pPr>
      <w:r>
        <w:rPr>
          <w:rFonts w:ascii="黑体" w:eastAsia="黑体" w:hAnsi="黑体" w:hint="eastAsia"/>
          <w:b/>
          <w:sz w:val="24"/>
          <w:szCs w:val="24"/>
        </w:rPr>
        <w:t xml:space="preserve">（一）课程考核与课程目标的对应关系 </w:t>
      </w:r>
      <w:r>
        <w:rPr>
          <w:rFonts w:ascii="宋体" w:eastAsia="宋体" w:hAnsi="宋体" w:hint="eastAsia"/>
          <w:szCs w:val="21"/>
        </w:rPr>
        <w:t>（小四号黑体）</w:t>
      </w:r>
    </w:p>
    <w:p w:rsidR="00C53CA6" w:rsidRDefault="000C5440">
      <w:pPr>
        <w:widowControl/>
        <w:spacing w:beforeLines="50" w:before="156" w:afterLines="50" w:after="156"/>
        <w:jc w:val="center"/>
        <w:rPr>
          <w:rFonts w:ascii="宋体" w:eastAsia="宋体" w:hAnsi="宋体"/>
          <w:szCs w:val="21"/>
        </w:rPr>
      </w:pPr>
      <w:r>
        <w:rPr>
          <w:rFonts w:ascii="宋体" w:eastAsia="宋体" w:hAnsi="宋体" w:hint="eastAsia"/>
          <w:b/>
          <w:szCs w:val="21"/>
        </w:rPr>
        <w:t>表4：课程考核与课程目标的对应关系表</w:t>
      </w:r>
      <w:r>
        <w:rPr>
          <w:rFonts w:ascii="宋体" w:eastAsia="宋体" w:hAnsi="宋体" w:hint="eastAsia"/>
          <w:szCs w:val="21"/>
        </w:rPr>
        <w:t>（五号宋体）</w:t>
      </w:r>
    </w:p>
    <w:tbl>
      <w:tblPr>
        <w:tblW w:w="8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7"/>
        <w:gridCol w:w="2849"/>
        <w:gridCol w:w="2849"/>
      </w:tblGrid>
      <w:tr w:rsidR="00C53CA6">
        <w:trPr>
          <w:trHeight w:val="567"/>
          <w:jc w:val="center"/>
        </w:trPr>
        <w:tc>
          <w:tcPr>
            <w:tcW w:w="2847" w:type="dxa"/>
            <w:vAlign w:val="center"/>
          </w:tcPr>
          <w:p w:rsidR="00C53CA6" w:rsidRDefault="000C5440">
            <w:pPr>
              <w:pStyle w:val="a3"/>
              <w:spacing w:beforeLines="50" w:before="156" w:afterLines="50" w:after="156"/>
              <w:jc w:val="center"/>
              <w:rPr>
                <w:rFonts w:hAnsi="宋体"/>
                <w:b/>
              </w:rPr>
            </w:pPr>
            <w:r>
              <w:rPr>
                <w:rFonts w:hAnsi="宋体" w:hint="eastAsia"/>
                <w:b/>
              </w:rPr>
              <w:t>课程目标</w:t>
            </w:r>
          </w:p>
        </w:tc>
        <w:tc>
          <w:tcPr>
            <w:tcW w:w="2849" w:type="dxa"/>
            <w:vAlign w:val="center"/>
          </w:tcPr>
          <w:p w:rsidR="00C53CA6" w:rsidRDefault="000C5440">
            <w:pPr>
              <w:pStyle w:val="a3"/>
              <w:spacing w:beforeLines="50" w:before="156" w:afterLines="50" w:after="156"/>
              <w:jc w:val="center"/>
              <w:rPr>
                <w:rFonts w:hAnsi="宋体"/>
                <w:b/>
              </w:rPr>
            </w:pPr>
            <w:r>
              <w:rPr>
                <w:rFonts w:hAnsi="宋体" w:hint="eastAsia"/>
                <w:b/>
              </w:rPr>
              <w:t>考核要点</w:t>
            </w:r>
          </w:p>
        </w:tc>
        <w:tc>
          <w:tcPr>
            <w:tcW w:w="2849" w:type="dxa"/>
            <w:vAlign w:val="center"/>
          </w:tcPr>
          <w:p w:rsidR="00C53CA6" w:rsidRDefault="000C5440">
            <w:pPr>
              <w:pStyle w:val="a3"/>
              <w:spacing w:beforeLines="50" w:before="156" w:afterLines="50" w:after="156"/>
              <w:jc w:val="center"/>
              <w:rPr>
                <w:rFonts w:hAnsi="宋体"/>
                <w:b/>
              </w:rPr>
            </w:pPr>
            <w:r>
              <w:rPr>
                <w:rFonts w:hAnsi="宋体" w:hint="eastAsia"/>
                <w:b/>
              </w:rPr>
              <w:t>考核方式</w:t>
            </w:r>
          </w:p>
        </w:tc>
      </w:tr>
      <w:tr w:rsidR="00332ADB">
        <w:trPr>
          <w:trHeight w:val="567"/>
          <w:jc w:val="center"/>
        </w:trPr>
        <w:tc>
          <w:tcPr>
            <w:tcW w:w="2847" w:type="dxa"/>
            <w:vAlign w:val="center"/>
          </w:tcPr>
          <w:p w:rsidR="00332ADB" w:rsidRDefault="00332ADB" w:rsidP="00332ADB">
            <w:pPr>
              <w:pStyle w:val="a3"/>
              <w:spacing w:beforeLines="50" w:before="156" w:afterLines="50" w:after="156"/>
              <w:jc w:val="center"/>
              <w:rPr>
                <w:rFonts w:hAnsi="宋体"/>
              </w:rPr>
            </w:pPr>
            <w:r>
              <w:rPr>
                <w:rFonts w:hAnsi="宋体" w:hint="eastAsia"/>
              </w:rPr>
              <w:t>课程目标1</w:t>
            </w:r>
          </w:p>
        </w:tc>
        <w:tc>
          <w:tcPr>
            <w:tcW w:w="2849" w:type="dxa"/>
            <w:vAlign w:val="center"/>
          </w:tcPr>
          <w:p w:rsidR="00332ADB" w:rsidRDefault="005F7D6A" w:rsidP="00332ADB">
            <w:pPr>
              <w:pStyle w:val="a3"/>
              <w:spacing w:beforeLines="50" w:before="156" w:afterLines="50" w:after="156"/>
              <w:jc w:val="center"/>
              <w:rPr>
                <w:rFonts w:hAnsi="宋体"/>
                <w:b/>
              </w:rPr>
            </w:pPr>
            <w:r>
              <w:rPr>
                <w:rFonts w:hAnsi="宋体" w:hint="eastAsia"/>
                <w:b/>
              </w:rPr>
              <w:t>战略管理的含义、特征，战略的形成，战略管理主要流派。</w:t>
            </w:r>
          </w:p>
        </w:tc>
        <w:tc>
          <w:tcPr>
            <w:tcW w:w="2849" w:type="dxa"/>
            <w:vAlign w:val="center"/>
          </w:tcPr>
          <w:p w:rsidR="00332ADB" w:rsidRDefault="00332ADB" w:rsidP="00332ADB">
            <w:pPr>
              <w:pStyle w:val="1"/>
              <w:spacing w:line="340" w:lineRule="exact"/>
              <w:jc w:val="center"/>
              <w:outlineLvl w:val="0"/>
              <w:rPr>
                <w:rFonts w:ascii="宋体" w:hAnsi="宋体"/>
                <w:color w:val="000000"/>
                <w:szCs w:val="21"/>
              </w:rPr>
            </w:pPr>
            <w:r>
              <w:rPr>
                <w:rFonts w:ascii="宋体" w:hAnsi="宋体" w:hint="eastAsia"/>
                <w:color w:val="000000"/>
                <w:szCs w:val="21"/>
              </w:rPr>
              <w:t>1.课堂交流</w:t>
            </w:r>
          </w:p>
          <w:p w:rsidR="00332ADB" w:rsidRDefault="00332ADB" w:rsidP="00332ADB">
            <w:pPr>
              <w:pStyle w:val="1"/>
              <w:spacing w:line="340" w:lineRule="exact"/>
              <w:jc w:val="center"/>
              <w:outlineLvl w:val="0"/>
              <w:rPr>
                <w:rFonts w:ascii="宋体" w:hAnsi="宋体"/>
                <w:color w:val="000000"/>
                <w:szCs w:val="21"/>
              </w:rPr>
            </w:pPr>
            <w:r>
              <w:rPr>
                <w:rFonts w:ascii="宋体" w:hAnsi="宋体" w:hint="eastAsia"/>
                <w:color w:val="000000"/>
                <w:szCs w:val="21"/>
              </w:rPr>
              <w:t>2.课后作业</w:t>
            </w:r>
          </w:p>
          <w:p w:rsidR="00332ADB" w:rsidRDefault="00332ADB" w:rsidP="00332ADB">
            <w:pPr>
              <w:pStyle w:val="a3"/>
              <w:jc w:val="center"/>
              <w:rPr>
                <w:rFonts w:hAnsi="宋体"/>
                <w:b/>
              </w:rPr>
            </w:pPr>
            <w:r>
              <w:rPr>
                <w:rFonts w:hAnsi="宋体" w:hint="eastAsia"/>
                <w:color w:val="000000"/>
                <w:szCs w:val="21"/>
              </w:rPr>
              <w:t>3.期末考试</w:t>
            </w:r>
          </w:p>
        </w:tc>
      </w:tr>
      <w:tr w:rsidR="00332ADB">
        <w:trPr>
          <w:trHeight w:val="567"/>
          <w:jc w:val="center"/>
        </w:trPr>
        <w:tc>
          <w:tcPr>
            <w:tcW w:w="2847" w:type="dxa"/>
            <w:vAlign w:val="center"/>
          </w:tcPr>
          <w:p w:rsidR="00332ADB" w:rsidRDefault="00332ADB" w:rsidP="00332ADB">
            <w:pPr>
              <w:pStyle w:val="a3"/>
              <w:spacing w:beforeLines="50" w:before="156" w:afterLines="50" w:after="156"/>
              <w:jc w:val="center"/>
              <w:rPr>
                <w:rFonts w:hAnsi="宋体"/>
              </w:rPr>
            </w:pPr>
            <w:r>
              <w:rPr>
                <w:rFonts w:hAnsi="宋体" w:hint="eastAsia"/>
              </w:rPr>
              <w:t>课程目标2</w:t>
            </w:r>
          </w:p>
        </w:tc>
        <w:tc>
          <w:tcPr>
            <w:tcW w:w="2849" w:type="dxa"/>
            <w:vAlign w:val="center"/>
          </w:tcPr>
          <w:p w:rsidR="00332ADB" w:rsidRDefault="005F7D6A" w:rsidP="00332ADB">
            <w:pPr>
              <w:pStyle w:val="a3"/>
              <w:spacing w:beforeLines="50" w:before="156" w:afterLines="50" w:after="156"/>
              <w:jc w:val="center"/>
              <w:rPr>
                <w:rFonts w:hAnsi="宋体"/>
                <w:b/>
              </w:rPr>
            </w:pPr>
            <w:r>
              <w:rPr>
                <w:rFonts w:hAnsi="宋体" w:hint="eastAsia"/>
                <w:b/>
              </w:rPr>
              <w:t>宏观环境、行业环境、VUCA环境。</w:t>
            </w:r>
          </w:p>
        </w:tc>
        <w:tc>
          <w:tcPr>
            <w:tcW w:w="2849" w:type="dxa"/>
            <w:vAlign w:val="center"/>
          </w:tcPr>
          <w:p w:rsidR="00332ADB" w:rsidRDefault="00332ADB" w:rsidP="00332ADB">
            <w:pPr>
              <w:pStyle w:val="1"/>
              <w:spacing w:line="340" w:lineRule="exact"/>
              <w:jc w:val="center"/>
              <w:outlineLvl w:val="0"/>
              <w:rPr>
                <w:rFonts w:ascii="宋体" w:hAnsi="宋体"/>
                <w:color w:val="000000"/>
                <w:szCs w:val="21"/>
              </w:rPr>
            </w:pPr>
            <w:r>
              <w:rPr>
                <w:rFonts w:ascii="宋体" w:hAnsi="宋体" w:hint="eastAsia"/>
                <w:color w:val="000000"/>
                <w:szCs w:val="21"/>
              </w:rPr>
              <w:t>1.课堂交流</w:t>
            </w:r>
          </w:p>
          <w:p w:rsidR="00332ADB" w:rsidRDefault="00332ADB" w:rsidP="00332ADB">
            <w:pPr>
              <w:pStyle w:val="1"/>
              <w:spacing w:line="340" w:lineRule="exact"/>
              <w:jc w:val="center"/>
              <w:outlineLvl w:val="0"/>
              <w:rPr>
                <w:rFonts w:ascii="宋体" w:hAnsi="宋体"/>
                <w:color w:val="000000"/>
                <w:szCs w:val="21"/>
              </w:rPr>
            </w:pPr>
            <w:r>
              <w:rPr>
                <w:rFonts w:ascii="宋体" w:hAnsi="宋体" w:hint="eastAsia"/>
                <w:color w:val="000000"/>
                <w:szCs w:val="21"/>
              </w:rPr>
              <w:t>2.课后作业</w:t>
            </w:r>
          </w:p>
          <w:p w:rsidR="00332ADB" w:rsidRDefault="00332ADB" w:rsidP="00332ADB">
            <w:pPr>
              <w:pStyle w:val="a3"/>
              <w:jc w:val="center"/>
              <w:rPr>
                <w:rFonts w:hAnsi="宋体"/>
                <w:b/>
              </w:rPr>
            </w:pPr>
            <w:r>
              <w:rPr>
                <w:rFonts w:hAnsi="宋体" w:hint="eastAsia"/>
                <w:color w:val="000000"/>
                <w:szCs w:val="21"/>
              </w:rPr>
              <w:t>3.期末考试</w:t>
            </w:r>
          </w:p>
        </w:tc>
      </w:tr>
      <w:tr w:rsidR="00332ADB">
        <w:trPr>
          <w:trHeight w:val="567"/>
          <w:jc w:val="center"/>
        </w:trPr>
        <w:tc>
          <w:tcPr>
            <w:tcW w:w="2847" w:type="dxa"/>
            <w:vAlign w:val="center"/>
          </w:tcPr>
          <w:p w:rsidR="00332ADB" w:rsidRDefault="00332ADB" w:rsidP="00332ADB">
            <w:pPr>
              <w:pStyle w:val="a3"/>
              <w:spacing w:beforeLines="50" w:before="156" w:afterLines="50" w:after="156"/>
              <w:jc w:val="center"/>
              <w:rPr>
                <w:rFonts w:hAnsi="宋体"/>
              </w:rPr>
            </w:pPr>
            <w:r>
              <w:rPr>
                <w:rFonts w:hAnsi="宋体" w:hint="eastAsia"/>
              </w:rPr>
              <w:t>课程目标3</w:t>
            </w:r>
          </w:p>
        </w:tc>
        <w:tc>
          <w:tcPr>
            <w:tcW w:w="2849" w:type="dxa"/>
            <w:vAlign w:val="center"/>
          </w:tcPr>
          <w:p w:rsidR="00332ADB" w:rsidRDefault="005F7D6A" w:rsidP="003C1E45">
            <w:pPr>
              <w:pStyle w:val="a3"/>
              <w:spacing w:beforeLines="50" w:before="156" w:afterLines="50" w:after="156"/>
              <w:jc w:val="center"/>
              <w:rPr>
                <w:rFonts w:hAnsi="宋体"/>
                <w:b/>
              </w:rPr>
            </w:pPr>
            <w:r>
              <w:rPr>
                <w:rFonts w:hAnsi="宋体" w:hint="eastAsia"/>
                <w:b/>
              </w:rPr>
              <w:t>资源能力理论、业务层战略、公司层战略、战略实施。</w:t>
            </w:r>
          </w:p>
        </w:tc>
        <w:tc>
          <w:tcPr>
            <w:tcW w:w="2849" w:type="dxa"/>
            <w:vAlign w:val="center"/>
          </w:tcPr>
          <w:p w:rsidR="00332ADB" w:rsidRDefault="00332ADB" w:rsidP="00332ADB">
            <w:pPr>
              <w:pStyle w:val="1"/>
              <w:spacing w:line="340" w:lineRule="exact"/>
              <w:jc w:val="center"/>
              <w:outlineLvl w:val="0"/>
              <w:rPr>
                <w:rFonts w:ascii="宋体" w:hAnsi="宋体"/>
                <w:color w:val="000000"/>
                <w:szCs w:val="21"/>
              </w:rPr>
            </w:pPr>
            <w:r>
              <w:rPr>
                <w:rFonts w:ascii="宋体" w:hAnsi="宋体" w:hint="eastAsia"/>
                <w:color w:val="000000"/>
                <w:szCs w:val="21"/>
              </w:rPr>
              <w:t>1.课堂交流</w:t>
            </w:r>
          </w:p>
          <w:p w:rsidR="00332ADB" w:rsidRDefault="00332ADB" w:rsidP="00332ADB">
            <w:pPr>
              <w:pStyle w:val="1"/>
              <w:spacing w:line="340" w:lineRule="exact"/>
              <w:jc w:val="center"/>
              <w:outlineLvl w:val="0"/>
              <w:rPr>
                <w:rFonts w:ascii="宋体" w:hAnsi="宋体"/>
                <w:color w:val="000000"/>
                <w:szCs w:val="21"/>
              </w:rPr>
            </w:pPr>
            <w:r>
              <w:rPr>
                <w:rFonts w:ascii="宋体" w:hAnsi="宋体" w:hint="eastAsia"/>
                <w:color w:val="000000"/>
                <w:szCs w:val="21"/>
              </w:rPr>
              <w:t>2.课后作业</w:t>
            </w:r>
          </w:p>
          <w:p w:rsidR="00332ADB" w:rsidRDefault="00332ADB" w:rsidP="00332ADB">
            <w:pPr>
              <w:pStyle w:val="a3"/>
              <w:jc w:val="center"/>
              <w:rPr>
                <w:rFonts w:hAnsi="宋体"/>
                <w:b/>
              </w:rPr>
            </w:pPr>
            <w:r>
              <w:rPr>
                <w:rFonts w:hAnsi="宋体" w:hint="eastAsia"/>
                <w:color w:val="000000"/>
                <w:szCs w:val="21"/>
              </w:rPr>
              <w:t>3.期末考试</w:t>
            </w:r>
          </w:p>
        </w:tc>
      </w:tr>
    </w:tbl>
    <w:p w:rsidR="00C53CA6" w:rsidRDefault="000C5440">
      <w:pPr>
        <w:widowControl/>
        <w:spacing w:beforeLines="50" w:before="156" w:afterLines="50" w:after="156"/>
        <w:ind w:firstLineChars="200" w:firstLine="482"/>
        <w:jc w:val="left"/>
        <w:rPr>
          <w:rFonts w:ascii="黑体" w:eastAsia="黑体" w:hAnsi="黑体"/>
          <w:b/>
          <w:sz w:val="24"/>
          <w:szCs w:val="24"/>
        </w:rPr>
      </w:pPr>
      <w:r>
        <w:rPr>
          <w:rFonts w:ascii="黑体" w:eastAsia="黑体" w:hAnsi="黑体" w:hint="eastAsia"/>
          <w:b/>
          <w:sz w:val="24"/>
          <w:szCs w:val="24"/>
        </w:rPr>
        <w:t xml:space="preserve">（二）评定方法 </w:t>
      </w:r>
    </w:p>
    <w:p w:rsidR="00C53CA6" w:rsidRDefault="000C5440">
      <w:pPr>
        <w:widowControl/>
        <w:spacing w:beforeLines="50" w:before="156" w:afterLines="50" w:after="156"/>
        <w:ind w:firstLineChars="200" w:firstLine="422"/>
        <w:jc w:val="left"/>
        <w:rPr>
          <w:rFonts w:ascii="黑体" w:eastAsia="黑体" w:hAnsi="黑体"/>
          <w:b/>
          <w:sz w:val="24"/>
          <w:szCs w:val="24"/>
        </w:rPr>
      </w:pPr>
      <w:r>
        <w:rPr>
          <w:rFonts w:ascii="宋体" w:eastAsia="宋体" w:hAnsi="宋体" w:hint="eastAsia"/>
          <w:b/>
        </w:rPr>
        <w:t xml:space="preserve">1．评定方法 </w:t>
      </w:r>
    </w:p>
    <w:p w:rsidR="00C53CA6" w:rsidRDefault="000C5440">
      <w:pPr>
        <w:widowControl/>
        <w:spacing w:beforeLines="50" w:before="156" w:afterLines="50" w:after="156"/>
        <w:ind w:firstLineChars="200" w:firstLine="422"/>
        <w:jc w:val="left"/>
        <w:rPr>
          <w:rFonts w:ascii="宋体" w:eastAsia="宋体" w:hAnsi="宋体"/>
        </w:rPr>
      </w:pPr>
      <w:r>
        <w:rPr>
          <w:rFonts w:ascii="宋体" w:eastAsia="宋体" w:hAnsi="宋体" w:hint="eastAsia"/>
          <w:b/>
        </w:rPr>
        <w:lastRenderedPageBreak/>
        <w:t xml:space="preserve">2．课程目标的考核占比与达成度分析 </w:t>
      </w:r>
    </w:p>
    <w:p w:rsidR="00C53CA6" w:rsidRDefault="000C5440">
      <w:pPr>
        <w:widowControl/>
        <w:spacing w:beforeLines="50" w:before="156" w:afterLines="50" w:after="156"/>
        <w:ind w:firstLineChars="200" w:firstLine="422"/>
        <w:jc w:val="center"/>
        <w:rPr>
          <w:rFonts w:ascii="宋体" w:eastAsia="宋体" w:hAnsi="宋体"/>
          <w:b/>
        </w:rPr>
      </w:pPr>
      <w:r>
        <w:rPr>
          <w:rFonts w:ascii="宋体" w:eastAsia="宋体" w:hAnsi="宋体" w:hint="eastAsia"/>
          <w:b/>
        </w:rPr>
        <w:t>表5：课程目标的考核占比与达成度分析表</w:t>
      </w:r>
    </w:p>
    <w:tbl>
      <w:tblPr>
        <w:tblW w:w="7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858"/>
        <w:gridCol w:w="1134"/>
        <w:gridCol w:w="1134"/>
        <w:gridCol w:w="2627"/>
      </w:tblGrid>
      <w:tr w:rsidR="00C53CA6">
        <w:trPr>
          <w:jc w:val="center"/>
        </w:trPr>
        <w:tc>
          <w:tcPr>
            <w:tcW w:w="2122" w:type="dxa"/>
            <w:tcBorders>
              <w:tl2br w:val="single" w:sz="4" w:space="0" w:color="auto"/>
            </w:tcBorders>
            <w:shd w:val="clear" w:color="auto" w:fill="auto"/>
            <w:vAlign w:val="center"/>
          </w:tcPr>
          <w:p w:rsidR="00C53CA6" w:rsidRDefault="000C5440">
            <w:pPr>
              <w:spacing w:beforeLines="50" w:before="156" w:afterLines="50" w:after="156"/>
              <w:rPr>
                <w:rFonts w:ascii="宋体" w:eastAsia="宋体" w:hAnsi="宋体"/>
                <w:b/>
                <w:bCs/>
                <w:kern w:val="0"/>
                <w:szCs w:val="21"/>
              </w:rPr>
            </w:pPr>
            <w:r>
              <w:rPr>
                <w:rFonts w:ascii="宋体" w:eastAsia="宋体" w:hAnsi="宋体" w:hint="eastAsia"/>
                <w:b/>
                <w:bCs/>
                <w:kern w:val="0"/>
                <w:szCs w:val="21"/>
              </w:rPr>
              <w:t xml:space="preserve"> </w:t>
            </w:r>
            <w:r>
              <w:rPr>
                <w:rFonts w:ascii="宋体" w:eastAsia="宋体" w:hAnsi="宋体"/>
                <w:b/>
                <w:bCs/>
                <w:kern w:val="0"/>
                <w:szCs w:val="21"/>
              </w:rPr>
              <w:t xml:space="preserve"> </w:t>
            </w:r>
            <w:r>
              <w:rPr>
                <w:rFonts w:ascii="宋体" w:eastAsia="宋体" w:hAnsi="宋体" w:hint="eastAsia"/>
                <w:b/>
                <w:bCs/>
                <w:kern w:val="0"/>
                <w:szCs w:val="21"/>
              </w:rPr>
              <w:t xml:space="preserve"> </w:t>
            </w:r>
            <w:r>
              <w:rPr>
                <w:rFonts w:ascii="宋体" w:eastAsia="宋体" w:hAnsi="宋体"/>
                <w:b/>
                <w:bCs/>
                <w:kern w:val="0"/>
                <w:szCs w:val="21"/>
              </w:rPr>
              <w:t xml:space="preserve">    </w:t>
            </w:r>
            <w:r>
              <w:rPr>
                <w:rFonts w:ascii="宋体" w:eastAsia="宋体" w:hAnsi="宋体" w:hint="eastAsia"/>
                <w:b/>
                <w:bCs/>
                <w:kern w:val="0"/>
                <w:szCs w:val="21"/>
              </w:rPr>
              <w:t>考核占比</w:t>
            </w:r>
          </w:p>
          <w:p w:rsidR="00C53CA6" w:rsidRDefault="000C5440">
            <w:pPr>
              <w:spacing w:beforeLines="50" w:before="156" w:afterLines="50" w:after="156"/>
              <w:ind w:firstLineChars="50" w:firstLine="105"/>
              <w:rPr>
                <w:rFonts w:ascii="宋体" w:eastAsia="宋体" w:hAnsi="宋体"/>
                <w:b/>
                <w:bCs/>
                <w:kern w:val="0"/>
                <w:szCs w:val="21"/>
              </w:rPr>
            </w:pPr>
            <w:r>
              <w:rPr>
                <w:rFonts w:ascii="宋体" w:eastAsia="宋体" w:hAnsi="宋体" w:hint="eastAsia"/>
                <w:b/>
                <w:bCs/>
                <w:kern w:val="0"/>
                <w:szCs w:val="21"/>
              </w:rPr>
              <w:t>课程目标</w:t>
            </w:r>
          </w:p>
        </w:tc>
        <w:tc>
          <w:tcPr>
            <w:tcW w:w="858" w:type="dxa"/>
            <w:shd w:val="clear" w:color="auto" w:fill="auto"/>
            <w:vAlign w:val="center"/>
          </w:tcPr>
          <w:p w:rsidR="00C53CA6" w:rsidRDefault="000C5440">
            <w:pPr>
              <w:spacing w:beforeLines="50" w:before="156" w:afterLines="50" w:after="156"/>
              <w:jc w:val="center"/>
              <w:rPr>
                <w:rFonts w:ascii="宋体" w:eastAsia="宋体" w:hAnsi="宋体"/>
                <w:b/>
                <w:bCs/>
                <w:kern w:val="0"/>
                <w:szCs w:val="21"/>
              </w:rPr>
            </w:pPr>
            <w:r>
              <w:rPr>
                <w:rFonts w:ascii="宋体" w:eastAsia="宋体" w:hAnsi="宋体"/>
                <w:b/>
                <w:bCs/>
                <w:kern w:val="0"/>
                <w:szCs w:val="21"/>
              </w:rPr>
              <w:t>平时</w:t>
            </w:r>
          </w:p>
        </w:tc>
        <w:tc>
          <w:tcPr>
            <w:tcW w:w="1134" w:type="dxa"/>
            <w:shd w:val="clear" w:color="auto" w:fill="auto"/>
            <w:vAlign w:val="center"/>
          </w:tcPr>
          <w:p w:rsidR="00C53CA6" w:rsidRDefault="000C5440">
            <w:pPr>
              <w:spacing w:beforeLines="50" w:before="156" w:afterLines="50" w:after="156"/>
              <w:jc w:val="center"/>
              <w:rPr>
                <w:rFonts w:ascii="宋体" w:eastAsia="宋体" w:hAnsi="宋体"/>
                <w:b/>
                <w:bCs/>
                <w:kern w:val="0"/>
                <w:szCs w:val="21"/>
              </w:rPr>
            </w:pPr>
            <w:r>
              <w:rPr>
                <w:rFonts w:ascii="宋体" w:eastAsia="宋体" w:hAnsi="宋体"/>
                <w:b/>
                <w:bCs/>
                <w:kern w:val="0"/>
                <w:szCs w:val="21"/>
              </w:rPr>
              <w:t>期中</w:t>
            </w:r>
          </w:p>
        </w:tc>
        <w:tc>
          <w:tcPr>
            <w:tcW w:w="1134" w:type="dxa"/>
            <w:vAlign w:val="center"/>
          </w:tcPr>
          <w:p w:rsidR="00C53CA6" w:rsidRDefault="000C5440">
            <w:pPr>
              <w:spacing w:beforeLines="50" w:before="156" w:afterLines="50" w:after="156"/>
              <w:jc w:val="center"/>
              <w:rPr>
                <w:rFonts w:ascii="宋体" w:eastAsia="宋体" w:hAnsi="宋体"/>
                <w:b/>
                <w:bCs/>
                <w:kern w:val="0"/>
                <w:szCs w:val="21"/>
              </w:rPr>
            </w:pPr>
            <w:r>
              <w:rPr>
                <w:rFonts w:ascii="宋体" w:eastAsia="宋体" w:hAnsi="宋体"/>
                <w:b/>
                <w:bCs/>
                <w:kern w:val="0"/>
                <w:szCs w:val="21"/>
              </w:rPr>
              <w:t>期末</w:t>
            </w:r>
          </w:p>
        </w:tc>
        <w:tc>
          <w:tcPr>
            <w:tcW w:w="2627" w:type="dxa"/>
            <w:shd w:val="clear" w:color="auto" w:fill="auto"/>
            <w:vAlign w:val="center"/>
          </w:tcPr>
          <w:p w:rsidR="00C53CA6" w:rsidRDefault="000C5440">
            <w:pPr>
              <w:spacing w:beforeLines="50" w:before="156" w:afterLines="50" w:after="156"/>
              <w:jc w:val="center"/>
              <w:rPr>
                <w:rFonts w:ascii="宋体" w:eastAsia="宋体" w:hAnsi="宋体"/>
                <w:b/>
                <w:bCs/>
                <w:kern w:val="0"/>
                <w:szCs w:val="21"/>
              </w:rPr>
            </w:pPr>
            <w:r>
              <w:rPr>
                <w:rFonts w:ascii="宋体" w:eastAsia="宋体" w:hAnsi="宋体"/>
                <w:b/>
                <w:bCs/>
                <w:kern w:val="0"/>
                <w:szCs w:val="21"/>
              </w:rPr>
              <w:t>总评达成度</w:t>
            </w:r>
          </w:p>
        </w:tc>
      </w:tr>
      <w:tr w:rsidR="00332ADB">
        <w:trPr>
          <w:trHeight w:val="620"/>
          <w:jc w:val="center"/>
        </w:trPr>
        <w:tc>
          <w:tcPr>
            <w:tcW w:w="2122" w:type="dxa"/>
            <w:shd w:val="clear" w:color="auto" w:fill="auto"/>
            <w:vAlign w:val="center"/>
          </w:tcPr>
          <w:p w:rsidR="00332ADB" w:rsidRDefault="00332ADB" w:rsidP="00332ADB">
            <w:pPr>
              <w:spacing w:beforeLines="50" w:before="156" w:afterLines="50" w:after="156"/>
              <w:jc w:val="center"/>
              <w:rPr>
                <w:rFonts w:ascii="宋体" w:eastAsia="宋体" w:hAnsi="宋体"/>
                <w:kern w:val="0"/>
                <w:szCs w:val="21"/>
              </w:rPr>
            </w:pPr>
            <w:r>
              <w:rPr>
                <w:rFonts w:ascii="宋体" w:eastAsia="宋体" w:hAnsi="宋体" w:hint="eastAsia"/>
                <w:kern w:val="0"/>
                <w:szCs w:val="21"/>
              </w:rPr>
              <w:t>课程目标1</w:t>
            </w:r>
          </w:p>
        </w:tc>
        <w:tc>
          <w:tcPr>
            <w:tcW w:w="858" w:type="dxa"/>
            <w:shd w:val="clear" w:color="auto" w:fill="auto"/>
            <w:vAlign w:val="center"/>
          </w:tcPr>
          <w:p w:rsidR="00332ADB" w:rsidRDefault="00332ADB" w:rsidP="00332ADB">
            <w:pPr>
              <w:spacing w:beforeLines="50" w:before="156" w:afterLines="50" w:after="156"/>
              <w:jc w:val="center"/>
              <w:rPr>
                <w:rFonts w:ascii="宋体" w:eastAsia="宋体" w:hAnsi="宋体"/>
                <w:kern w:val="0"/>
                <w:szCs w:val="21"/>
              </w:rPr>
            </w:pPr>
            <w:r>
              <w:rPr>
                <w:rFonts w:ascii="宋体" w:eastAsia="宋体" w:hAnsi="宋体" w:hint="eastAsia"/>
                <w:kern w:val="0"/>
                <w:szCs w:val="21"/>
              </w:rPr>
              <w:t>30</w:t>
            </w:r>
          </w:p>
        </w:tc>
        <w:tc>
          <w:tcPr>
            <w:tcW w:w="1134" w:type="dxa"/>
            <w:shd w:val="clear" w:color="auto" w:fill="auto"/>
            <w:vAlign w:val="center"/>
          </w:tcPr>
          <w:p w:rsidR="00332ADB" w:rsidRDefault="00332ADB" w:rsidP="00332ADB">
            <w:pPr>
              <w:spacing w:beforeLines="50" w:before="156" w:afterLines="50" w:after="156"/>
              <w:jc w:val="center"/>
              <w:rPr>
                <w:rFonts w:ascii="宋体" w:eastAsia="宋体" w:hAnsi="宋体"/>
                <w:kern w:val="0"/>
                <w:szCs w:val="21"/>
              </w:rPr>
            </w:pPr>
            <w:r>
              <w:rPr>
                <w:rFonts w:ascii="宋体" w:eastAsia="宋体" w:hAnsi="宋体" w:hint="eastAsia"/>
                <w:kern w:val="0"/>
                <w:szCs w:val="21"/>
              </w:rPr>
              <w:t>30</w:t>
            </w:r>
          </w:p>
        </w:tc>
        <w:tc>
          <w:tcPr>
            <w:tcW w:w="1134" w:type="dxa"/>
            <w:vAlign w:val="center"/>
          </w:tcPr>
          <w:p w:rsidR="00332ADB" w:rsidRDefault="00332ADB" w:rsidP="00332ADB">
            <w:pPr>
              <w:spacing w:beforeLines="50" w:before="156" w:afterLines="50" w:after="156"/>
              <w:jc w:val="center"/>
              <w:rPr>
                <w:rFonts w:ascii="宋体" w:eastAsia="宋体" w:hAnsi="宋体"/>
                <w:kern w:val="0"/>
                <w:szCs w:val="21"/>
              </w:rPr>
            </w:pPr>
            <w:r>
              <w:rPr>
                <w:rFonts w:ascii="宋体" w:eastAsia="宋体" w:hAnsi="宋体" w:hint="eastAsia"/>
                <w:kern w:val="0"/>
                <w:szCs w:val="21"/>
              </w:rPr>
              <w:t>40</w:t>
            </w:r>
          </w:p>
        </w:tc>
        <w:tc>
          <w:tcPr>
            <w:tcW w:w="2627" w:type="dxa"/>
            <w:vMerge w:val="restart"/>
            <w:shd w:val="clear" w:color="auto" w:fill="auto"/>
            <w:vAlign w:val="center"/>
          </w:tcPr>
          <w:p w:rsidR="00332ADB" w:rsidRDefault="00332ADB" w:rsidP="00332ADB">
            <w:pPr>
              <w:spacing w:beforeLines="50" w:before="156" w:afterLines="50" w:after="156"/>
              <w:rPr>
                <w:rFonts w:ascii="宋体" w:eastAsia="宋体" w:hAnsi="宋体"/>
                <w:kern w:val="0"/>
                <w:szCs w:val="21"/>
              </w:rPr>
            </w:pPr>
            <w:r>
              <w:rPr>
                <w:rFonts w:ascii="宋体" w:eastAsia="宋体" w:hAnsi="宋体" w:cs="宋体" w:hint="eastAsia"/>
                <w:kern w:val="0"/>
                <w:szCs w:val="21"/>
              </w:rPr>
              <w:t>总评达成度={0.3ｘ平时分目标成绩+0.1ｘ期中分目标成绩  +0.6ｘ期末分目标成绩 }/分目标总分</w:t>
            </w:r>
          </w:p>
        </w:tc>
      </w:tr>
      <w:tr w:rsidR="00332ADB">
        <w:trPr>
          <w:trHeight w:val="679"/>
          <w:jc w:val="center"/>
        </w:trPr>
        <w:tc>
          <w:tcPr>
            <w:tcW w:w="2122" w:type="dxa"/>
            <w:shd w:val="clear" w:color="auto" w:fill="auto"/>
            <w:vAlign w:val="center"/>
          </w:tcPr>
          <w:p w:rsidR="00332ADB" w:rsidRDefault="00332ADB" w:rsidP="00332ADB">
            <w:pPr>
              <w:spacing w:beforeLines="50" w:before="156" w:afterLines="50" w:after="156"/>
              <w:jc w:val="center"/>
              <w:rPr>
                <w:rFonts w:ascii="宋体" w:eastAsia="宋体" w:hAnsi="宋体"/>
                <w:kern w:val="0"/>
                <w:szCs w:val="21"/>
              </w:rPr>
            </w:pPr>
            <w:r>
              <w:rPr>
                <w:rFonts w:ascii="宋体" w:eastAsia="宋体" w:hAnsi="宋体" w:hint="eastAsia"/>
                <w:kern w:val="0"/>
                <w:szCs w:val="21"/>
              </w:rPr>
              <w:t>课程目标2</w:t>
            </w:r>
          </w:p>
        </w:tc>
        <w:tc>
          <w:tcPr>
            <w:tcW w:w="858" w:type="dxa"/>
            <w:shd w:val="clear" w:color="auto" w:fill="auto"/>
            <w:vAlign w:val="center"/>
          </w:tcPr>
          <w:p w:rsidR="00332ADB" w:rsidRDefault="00332ADB" w:rsidP="00332ADB">
            <w:pPr>
              <w:spacing w:beforeLines="50" w:before="156" w:afterLines="50" w:after="156"/>
              <w:jc w:val="center"/>
              <w:rPr>
                <w:rFonts w:ascii="宋体" w:eastAsia="宋体" w:hAnsi="宋体"/>
                <w:kern w:val="0"/>
                <w:szCs w:val="21"/>
              </w:rPr>
            </w:pPr>
            <w:r>
              <w:rPr>
                <w:rFonts w:ascii="宋体" w:eastAsia="宋体" w:hAnsi="宋体" w:hint="eastAsia"/>
                <w:kern w:val="0"/>
                <w:szCs w:val="21"/>
              </w:rPr>
              <w:t>30</w:t>
            </w:r>
          </w:p>
        </w:tc>
        <w:tc>
          <w:tcPr>
            <w:tcW w:w="1134" w:type="dxa"/>
            <w:shd w:val="clear" w:color="auto" w:fill="auto"/>
            <w:vAlign w:val="center"/>
          </w:tcPr>
          <w:p w:rsidR="00332ADB" w:rsidRDefault="00332ADB" w:rsidP="00332ADB">
            <w:pPr>
              <w:spacing w:beforeLines="50" w:before="156" w:afterLines="50" w:after="156"/>
              <w:jc w:val="center"/>
              <w:rPr>
                <w:rFonts w:ascii="宋体" w:eastAsia="宋体" w:hAnsi="宋体"/>
                <w:kern w:val="0"/>
                <w:szCs w:val="21"/>
              </w:rPr>
            </w:pPr>
            <w:r>
              <w:rPr>
                <w:rFonts w:ascii="宋体" w:eastAsia="宋体" w:hAnsi="宋体" w:hint="eastAsia"/>
                <w:kern w:val="0"/>
                <w:szCs w:val="21"/>
              </w:rPr>
              <w:t>30</w:t>
            </w:r>
          </w:p>
        </w:tc>
        <w:tc>
          <w:tcPr>
            <w:tcW w:w="1134" w:type="dxa"/>
            <w:vAlign w:val="center"/>
          </w:tcPr>
          <w:p w:rsidR="00332ADB" w:rsidRDefault="00332ADB" w:rsidP="00332ADB">
            <w:pPr>
              <w:spacing w:beforeLines="50" w:before="156" w:afterLines="50" w:after="156"/>
              <w:jc w:val="center"/>
              <w:rPr>
                <w:rFonts w:ascii="宋体" w:eastAsia="宋体" w:hAnsi="宋体"/>
                <w:kern w:val="0"/>
                <w:szCs w:val="21"/>
              </w:rPr>
            </w:pPr>
            <w:r>
              <w:rPr>
                <w:rFonts w:ascii="宋体" w:eastAsia="宋体" w:hAnsi="宋体" w:hint="eastAsia"/>
                <w:kern w:val="0"/>
                <w:szCs w:val="21"/>
              </w:rPr>
              <w:t>40</w:t>
            </w:r>
          </w:p>
        </w:tc>
        <w:tc>
          <w:tcPr>
            <w:tcW w:w="2627" w:type="dxa"/>
            <w:vMerge/>
            <w:shd w:val="clear" w:color="auto" w:fill="auto"/>
            <w:vAlign w:val="center"/>
          </w:tcPr>
          <w:p w:rsidR="00332ADB" w:rsidRDefault="00332ADB" w:rsidP="00332ADB">
            <w:pPr>
              <w:spacing w:beforeLines="50" w:before="156" w:afterLines="50" w:after="156"/>
              <w:rPr>
                <w:rFonts w:ascii="宋体" w:eastAsia="宋体" w:hAnsi="宋体"/>
                <w:kern w:val="0"/>
                <w:szCs w:val="21"/>
              </w:rPr>
            </w:pPr>
          </w:p>
        </w:tc>
      </w:tr>
      <w:tr w:rsidR="00332ADB">
        <w:trPr>
          <w:trHeight w:val="755"/>
          <w:jc w:val="center"/>
        </w:trPr>
        <w:tc>
          <w:tcPr>
            <w:tcW w:w="2122" w:type="dxa"/>
            <w:shd w:val="clear" w:color="auto" w:fill="auto"/>
            <w:vAlign w:val="center"/>
          </w:tcPr>
          <w:p w:rsidR="00332ADB" w:rsidRDefault="00332ADB" w:rsidP="00332ADB">
            <w:pPr>
              <w:spacing w:beforeLines="50" w:before="156" w:afterLines="50" w:after="156"/>
              <w:jc w:val="center"/>
              <w:rPr>
                <w:rFonts w:ascii="宋体" w:eastAsia="宋体" w:hAnsi="宋体"/>
                <w:kern w:val="0"/>
                <w:szCs w:val="21"/>
              </w:rPr>
            </w:pPr>
            <w:r>
              <w:rPr>
                <w:rFonts w:ascii="宋体" w:eastAsia="宋体" w:hAnsi="宋体" w:hint="eastAsia"/>
                <w:kern w:val="0"/>
                <w:szCs w:val="21"/>
              </w:rPr>
              <w:t>课程目标3</w:t>
            </w:r>
          </w:p>
        </w:tc>
        <w:tc>
          <w:tcPr>
            <w:tcW w:w="858" w:type="dxa"/>
            <w:shd w:val="clear" w:color="auto" w:fill="auto"/>
            <w:vAlign w:val="center"/>
          </w:tcPr>
          <w:p w:rsidR="00332ADB" w:rsidRDefault="00332ADB" w:rsidP="00332ADB">
            <w:pPr>
              <w:spacing w:beforeLines="50" w:before="156" w:afterLines="50" w:after="156"/>
              <w:jc w:val="center"/>
              <w:rPr>
                <w:rFonts w:ascii="宋体" w:eastAsia="宋体" w:hAnsi="宋体"/>
                <w:kern w:val="0"/>
                <w:szCs w:val="21"/>
              </w:rPr>
            </w:pPr>
            <w:r>
              <w:rPr>
                <w:rFonts w:ascii="宋体" w:eastAsia="宋体" w:hAnsi="宋体" w:hint="eastAsia"/>
                <w:kern w:val="0"/>
                <w:szCs w:val="21"/>
              </w:rPr>
              <w:t>20</w:t>
            </w:r>
          </w:p>
        </w:tc>
        <w:tc>
          <w:tcPr>
            <w:tcW w:w="1134" w:type="dxa"/>
            <w:shd w:val="clear" w:color="auto" w:fill="auto"/>
            <w:vAlign w:val="center"/>
          </w:tcPr>
          <w:p w:rsidR="00332ADB" w:rsidRDefault="00332ADB" w:rsidP="00332ADB">
            <w:pPr>
              <w:spacing w:beforeLines="50" w:before="156" w:afterLines="50" w:after="156"/>
              <w:jc w:val="center"/>
              <w:rPr>
                <w:rFonts w:ascii="宋体" w:eastAsia="宋体" w:hAnsi="宋体"/>
                <w:kern w:val="0"/>
                <w:szCs w:val="21"/>
              </w:rPr>
            </w:pPr>
            <w:r>
              <w:rPr>
                <w:rFonts w:ascii="宋体" w:eastAsia="宋体" w:hAnsi="宋体" w:hint="eastAsia"/>
                <w:kern w:val="0"/>
                <w:szCs w:val="21"/>
              </w:rPr>
              <w:t>20</w:t>
            </w:r>
          </w:p>
        </w:tc>
        <w:tc>
          <w:tcPr>
            <w:tcW w:w="1134" w:type="dxa"/>
            <w:vAlign w:val="center"/>
          </w:tcPr>
          <w:p w:rsidR="00332ADB" w:rsidRDefault="00332ADB" w:rsidP="00332ADB">
            <w:pPr>
              <w:spacing w:beforeLines="50" w:before="156" w:afterLines="50" w:after="156"/>
              <w:jc w:val="center"/>
              <w:rPr>
                <w:rFonts w:ascii="宋体" w:eastAsia="宋体" w:hAnsi="宋体"/>
                <w:kern w:val="0"/>
                <w:szCs w:val="21"/>
              </w:rPr>
            </w:pPr>
            <w:r>
              <w:rPr>
                <w:rFonts w:ascii="宋体" w:eastAsia="宋体" w:hAnsi="宋体" w:hint="eastAsia"/>
                <w:kern w:val="0"/>
                <w:szCs w:val="21"/>
              </w:rPr>
              <w:t>60</w:t>
            </w:r>
          </w:p>
        </w:tc>
        <w:tc>
          <w:tcPr>
            <w:tcW w:w="2627" w:type="dxa"/>
            <w:vMerge/>
            <w:shd w:val="clear" w:color="auto" w:fill="auto"/>
            <w:vAlign w:val="center"/>
          </w:tcPr>
          <w:p w:rsidR="00332ADB" w:rsidRDefault="00332ADB" w:rsidP="00332ADB">
            <w:pPr>
              <w:spacing w:beforeLines="50" w:before="156" w:afterLines="50" w:after="156"/>
              <w:rPr>
                <w:rFonts w:ascii="宋体" w:eastAsia="宋体" w:hAnsi="宋体"/>
                <w:kern w:val="0"/>
                <w:szCs w:val="21"/>
              </w:rPr>
            </w:pPr>
          </w:p>
        </w:tc>
      </w:tr>
    </w:tbl>
    <w:p w:rsidR="00C53CA6" w:rsidRDefault="000C5440">
      <w:pPr>
        <w:widowControl/>
        <w:spacing w:beforeLines="50" w:before="156" w:afterLines="50" w:after="156"/>
        <w:ind w:firstLineChars="200" w:firstLine="482"/>
        <w:jc w:val="left"/>
        <w:rPr>
          <w:rFonts w:ascii="黑体" w:eastAsia="黑体" w:hAnsi="黑体"/>
          <w:b/>
          <w:sz w:val="24"/>
          <w:szCs w:val="24"/>
        </w:rPr>
      </w:pPr>
      <w:r>
        <w:rPr>
          <w:rFonts w:ascii="黑体" w:eastAsia="黑体" w:hAnsi="黑体" w:hint="eastAsia"/>
          <w:b/>
          <w:sz w:val="24"/>
          <w:szCs w:val="24"/>
        </w:rPr>
        <w:t xml:space="preserve">（三）评分标准 </w:t>
      </w:r>
      <w:r>
        <w:rPr>
          <w:rFonts w:ascii="宋体" w:eastAsia="宋体" w:hAnsi="宋体" w:hint="eastAsia"/>
          <w:szCs w:val="21"/>
        </w:rPr>
        <w:t>（小四号黑体）</w:t>
      </w:r>
    </w:p>
    <w:tbl>
      <w:tblPr>
        <w:tblW w:w="10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984"/>
        <w:gridCol w:w="1984"/>
        <w:gridCol w:w="1843"/>
        <w:gridCol w:w="1779"/>
        <w:gridCol w:w="1779"/>
      </w:tblGrid>
      <w:tr w:rsidR="00C53CA6">
        <w:trPr>
          <w:trHeight w:val="454"/>
          <w:tblHeader/>
          <w:jc w:val="center"/>
        </w:trPr>
        <w:tc>
          <w:tcPr>
            <w:tcW w:w="993" w:type="dxa"/>
            <w:vMerge w:val="restart"/>
            <w:tcBorders>
              <w:top w:val="single" w:sz="4" w:space="0" w:color="auto"/>
              <w:left w:val="single" w:sz="4" w:space="0" w:color="auto"/>
              <w:right w:val="single" w:sz="4" w:space="0" w:color="auto"/>
            </w:tcBorders>
            <w:vAlign w:val="center"/>
          </w:tcPr>
          <w:p w:rsidR="00C53CA6" w:rsidRDefault="000C5440">
            <w:pPr>
              <w:widowControl/>
              <w:spacing w:beforeLines="50" w:before="156" w:afterLines="50" w:after="156"/>
              <w:jc w:val="center"/>
              <w:rPr>
                <w:rFonts w:ascii="宋体" w:eastAsia="宋体" w:hAnsi="宋体"/>
                <w:b/>
                <w:bCs/>
                <w:szCs w:val="21"/>
              </w:rPr>
            </w:pPr>
            <w:r>
              <w:rPr>
                <w:rFonts w:ascii="宋体" w:eastAsia="宋体" w:hAnsi="宋体"/>
                <w:b/>
                <w:bCs/>
                <w:szCs w:val="21"/>
              </w:rPr>
              <w:t>课程</w:t>
            </w:r>
          </w:p>
          <w:p w:rsidR="00C53CA6" w:rsidRDefault="000C5440">
            <w:pPr>
              <w:widowControl/>
              <w:spacing w:beforeLines="50" w:before="156" w:afterLines="50" w:after="156"/>
              <w:jc w:val="center"/>
              <w:rPr>
                <w:rFonts w:ascii="宋体" w:eastAsia="宋体" w:hAnsi="宋体"/>
                <w:b/>
                <w:bCs/>
                <w:szCs w:val="21"/>
              </w:rPr>
            </w:pPr>
            <w:r>
              <w:rPr>
                <w:rFonts w:ascii="宋体" w:eastAsia="宋体" w:hAnsi="宋体"/>
                <w:b/>
                <w:bCs/>
                <w:szCs w:val="21"/>
              </w:rPr>
              <w:t>目标</w:t>
            </w:r>
          </w:p>
        </w:tc>
        <w:tc>
          <w:tcPr>
            <w:tcW w:w="9369" w:type="dxa"/>
            <w:gridSpan w:val="5"/>
            <w:tcBorders>
              <w:top w:val="single" w:sz="4" w:space="0" w:color="auto"/>
              <w:left w:val="single" w:sz="4" w:space="0" w:color="auto"/>
              <w:right w:val="single" w:sz="4" w:space="0" w:color="auto"/>
            </w:tcBorders>
          </w:tcPr>
          <w:p w:rsidR="00C53CA6" w:rsidRDefault="000C5440">
            <w:pPr>
              <w:widowControl/>
              <w:spacing w:beforeLines="50" w:before="156" w:afterLines="50" w:after="156"/>
              <w:jc w:val="center"/>
              <w:rPr>
                <w:rFonts w:ascii="宋体" w:eastAsia="宋体" w:hAnsi="宋体"/>
                <w:b/>
                <w:bCs/>
                <w:szCs w:val="21"/>
              </w:rPr>
            </w:pPr>
            <w:r>
              <w:rPr>
                <w:rFonts w:ascii="宋体" w:eastAsia="宋体" w:hAnsi="宋体"/>
                <w:b/>
                <w:bCs/>
                <w:szCs w:val="21"/>
              </w:rPr>
              <w:t>评分标准</w:t>
            </w:r>
          </w:p>
        </w:tc>
      </w:tr>
      <w:tr w:rsidR="00C53CA6">
        <w:trPr>
          <w:trHeight w:val="454"/>
          <w:tblHeader/>
          <w:jc w:val="center"/>
        </w:trPr>
        <w:tc>
          <w:tcPr>
            <w:tcW w:w="993" w:type="dxa"/>
            <w:vMerge/>
            <w:tcBorders>
              <w:left w:val="single" w:sz="4" w:space="0" w:color="auto"/>
              <w:right w:val="single" w:sz="4" w:space="0" w:color="auto"/>
            </w:tcBorders>
            <w:vAlign w:val="center"/>
          </w:tcPr>
          <w:p w:rsidR="00C53CA6" w:rsidRDefault="00C53CA6">
            <w:pPr>
              <w:widowControl/>
              <w:spacing w:beforeLines="50" w:before="156" w:afterLines="50" w:after="156"/>
              <w:jc w:val="center"/>
              <w:rPr>
                <w:rFonts w:ascii="宋体" w:eastAsia="宋体" w:hAnsi="宋体"/>
                <w:b/>
                <w:bCs/>
                <w:szCs w:val="21"/>
              </w:rPr>
            </w:pPr>
          </w:p>
        </w:tc>
        <w:tc>
          <w:tcPr>
            <w:tcW w:w="1984" w:type="dxa"/>
            <w:tcBorders>
              <w:top w:val="single" w:sz="4" w:space="0" w:color="auto"/>
              <w:left w:val="single" w:sz="4" w:space="0" w:color="auto"/>
              <w:bottom w:val="single" w:sz="4" w:space="0" w:color="auto"/>
              <w:right w:val="single" w:sz="4" w:space="0" w:color="auto"/>
            </w:tcBorders>
            <w:vAlign w:val="center"/>
          </w:tcPr>
          <w:p w:rsidR="00C53CA6" w:rsidRDefault="000C5440">
            <w:pPr>
              <w:widowControl/>
              <w:spacing w:beforeLines="50" w:before="156" w:afterLines="50" w:after="156"/>
              <w:jc w:val="center"/>
              <w:rPr>
                <w:rFonts w:ascii="宋体" w:eastAsia="宋体" w:hAnsi="宋体"/>
                <w:b/>
                <w:bCs/>
                <w:szCs w:val="21"/>
              </w:rPr>
            </w:pPr>
            <w:r>
              <w:rPr>
                <w:rFonts w:ascii="宋体" w:eastAsia="宋体" w:hAnsi="宋体"/>
                <w:b/>
                <w:bCs/>
                <w:szCs w:val="21"/>
              </w:rPr>
              <w:t>90-100</w:t>
            </w:r>
          </w:p>
        </w:tc>
        <w:tc>
          <w:tcPr>
            <w:tcW w:w="1984" w:type="dxa"/>
            <w:tcBorders>
              <w:top w:val="single" w:sz="4" w:space="0" w:color="auto"/>
              <w:left w:val="single" w:sz="4" w:space="0" w:color="auto"/>
              <w:bottom w:val="single" w:sz="4" w:space="0" w:color="auto"/>
              <w:right w:val="single" w:sz="4" w:space="0" w:color="auto"/>
            </w:tcBorders>
            <w:vAlign w:val="center"/>
          </w:tcPr>
          <w:p w:rsidR="00C53CA6" w:rsidRDefault="000C5440">
            <w:pPr>
              <w:widowControl/>
              <w:spacing w:beforeLines="50" w:before="156" w:afterLines="50" w:after="156"/>
              <w:jc w:val="center"/>
              <w:rPr>
                <w:rFonts w:ascii="宋体" w:eastAsia="宋体" w:hAnsi="宋体"/>
                <w:b/>
                <w:bCs/>
                <w:szCs w:val="21"/>
              </w:rPr>
            </w:pPr>
            <w:r>
              <w:rPr>
                <w:rFonts w:ascii="宋体" w:eastAsia="宋体" w:hAnsi="宋体"/>
                <w:b/>
                <w:bCs/>
                <w:szCs w:val="21"/>
              </w:rPr>
              <w:t>80-89</w:t>
            </w:r>
          </w:p>
        </w:tc>
        <w:tc>
          <w:tcPr>
            <w:tcW w:w="1843" w:type="dxa"/>
            <w:tcBorders>
              <w:top w:val="single" w:sz="4" w:space="0" w:color="auto"/>
              <w:left w:val="single" w:sz="4" w:space="0" w:color="auto"/>
              <w:bottom w:val="single" w:sz="4" w:space="0" w:color="auto"/>
              <w:right w:val="single" w:sz="4" w:space="0" w:color="auto"/>
            </w:tcBorders>
            <w:vAlign w:val="center"/>
          </w:tcPr>
          <w:p w:rsidR="00C53CA6" w:rsidRDefault="000C5440">
            <w:pPr>
              <w:widowControl/>
              <w:spacing w:beforeLines="50" w:before="156" w:afterLines="50" w:after="156"/>
              <w:jc w:val="center"/>
              <w:rPr>
                <w:rFonts w:ascii="宋体" w:eastAsia="宋体" w:hAnsi="宋体"/>
                <w:b/>
                <w:bCs/>
                <w:szCs w:val="21"/>
              </w:rPr>
            </w:pPr>
            <w:r>
              <w:rPr>
                <w:rFonts w:ascii="宋体" w:eastAsia="宋体" w:hAnsi="宋体"/>
                <w:b/>
                <w:bCs/>
                <w:szCs w:val="21"/>
              </w:rPr>
              <w:t>70-79</w:t>
            </w:r>
          </w:p>
        </w:tc>
        <w:tc>
          <w:tcPr>
            <w:tcW w:w="1779" w:type="dxa"/>
            <w:tcBorders>
              <w:top w:val="single" w:sz="4" w:space="0" w:color="auto"/>
              <w:left w:val="single" w:sz="4" w:space="0" w:color="auto"/>
              <w:bottom w:val="single" w:sz="4" w:space="0" w:color="auto"/>
              <w:right w:val="single" w:sz="4" w:space="0" w:color="auto"/>
            </w:tcBorders>
            <w:vAlign w:val="center"/>
          </w:tcPr>
          <w:p w:rsidR="00C53CA6" w:rsidRDefault="000C5440">
            <w:pPr>
              <w:widowControl/>
              <w:spacing w:beforeLines="50" w:before="156" w:afterLines="50" w:after="156"/>
              <w:jc w:val="center"/>
              <w:rPr>
                <w:rFonts w:ascii="宋体" w:eastAsia="宋体" w:hAnsi="宋体"/>
                <w:b/>
                <w:bCs/>
                <w:szCs w:val="21"/>
              </w:rPr>
            </w:pPr>
            <w:r>
              <w:rPr>
                <w:rFonts w:ascii="宋体" w:eastAsia="宋体" w:hAnsi="宋体"/>
                <w:b/>
                <w:bCs/>
                <w:szCs w:val="21"/>
              </w:rPr>
              <w:t>60-69</w:t>
            </w:r>
          </w:p>
        </w:tc>
        <w:tc>
          <w:tcPr>
            <w:tcW w:w="1779" w:type="dxa"/>
            <w:tcBorders>
              <w:top w:val="single" w:sz="4" w:space="0" w:color="auto"/>
              <w:left w:val="single" w:sz="4" w:space="0" w:color="auto"/>
              <w:bottom w:val="single" w:sz="4" w:space="0" w:color="auto"/>
              <w:right w:val="single" w:sz="4" w:space="0" w:color="auto"/>
            </w:tcBorders>
            <w:vAlign w:val="center"/>
          </w:tcPr>
          <w:p w:rsidR="00C53CA6" w:rsidRDefault="000C5440">
            <w:pPr>
              <w:widowControl/>
              <w:spacing w:beforeLines="50" w:before="156" w:afterLines="50" w:after="156"/>
              <w:jc w:val="center"/>
              <w:rPr>
                <w:rFonts w:ascii="宋体" w:eastAsia="宋体" w:hAnsi="宋体"/>
                <w:b/>
                <w:bCs/>
                <w:szCs w:val="21"/>
              </w:rPr>
            </w:pPr>
            <w:r>
              <w:rPr>
                <w:rFonts w:ascii="宋体" w:eastAsia="宋体" w:hAnsi="宋体" w:hint="eastAsia"/>
                <w:b/>
                <w:bCs/>
                <w:szCs w:val="21"/>
              </w:rPr>
              <w:t>＜6</w:t>
            </w:r>
            <w:r>
              <w:rPr>
                <w:rFonts w:ascii="宋体" w:eastAsia="宋体" w:hAnsi="宋体"/>
                <w:b/>
                <w:bCs/>
                <w:szCs w:val="21"/>
              </w:rPr>
              <w:t>0</w:t>
            </w:r>
          </w:p>
        </w:tc>
      </w:tr>
      <w:tr w:rsidR="00C53CA6">
        <w:trPr>
          <w:trHeight w:val="449"/>
          <w:tblHeader/>
          <w:jc w:val="center"/>
        </w:trPr>
        <w:tc>
          <w:tcPr>
            <w:tcW w:w="993" w:type="dxa"/>
            <w:vMerge/>
            <w:tcBorders>
              <w:left w:val="single" w:sz="4" w:space="0" w:color="auto"/>
              <w:right w:val="single" w:sz="4" w:space="0" w:color="auto"/>
            </w:tcBorders>
            <w:vAlign w:val="center"/>
          </w:tcPr>
          <w:p w:rsidR="00C53CA6" w:rsidRDefault="00C53CA6">
            <w:pPr>
              <w:widowControl/>
              <w:spacing w:beforeLines="50" w:before="156" w:afterLines="50" w:after="156"/>
              <w:jc w:val="center"/>
              <w:rPr>
                <w:rFonts w:ascii="宋体" w:eastAsia="宋体" w:hAnsi="宋体"/>
                <w:b/>
                <w:bCs/>
                <w:szCs w:val="21"/>
              </w:rPr>
            </w:pPr>
          </w:p>
        </w:tc>
        <w:tc>
          <w:tcPr>
            <w:tcW w:w="1984" w:type="dxa"/>
            <w:tcBorders>
              <w:top w:val="single" w:sz="4" w:space="0" w:color="auto"/>
              <w:left w:val="single" w:sz="4" w:space="0" w:color="auto"/>
              <w:bottom w:val="single" w:sz="4" w:space="0" w:color="auto"/>
              <w:right w:val="single" w:sz="4" w:space="0" w:color="auto"/>
            </w:tcBorders>
            <w:vAlign w:val="center"/>
          </w:tcPr>
          <w:p w:rsidR="00C53CA6" w:rsidRDefault="000C5440">
            <w:pPr>
              <w:widowControl/>
              <w:spacing w:beforeLines="50" w:before="156" w:afterLines="50" w:after="156"/>
              <w:jc w:val="center"/>
              <w:rPr>
                <w:rFonts w:ascii="宋体" w:eastAsia="宋体" w:hAnsi="宋体"/>
                <w:b/>
                <w:bCs/>
                <w:szCs w:val="21"/>
              </w:rPr>
            </w:pPr>
            <w:r>
              <w:rPr>
                <w:rFonts w:ascii="宋体" w:eastAsia="宋体" w:hAnsi="宋体"/>
                <w:b/>
                <w:bCs/>
                <w:szCs w:val="21"/>
              </w:rPr>
              <w:t>优</w:t>
            </w:r>
          </w:p>
        </w:tc>
        <w:tc>
          <w:tcPr>
            <w:tcW w:w="1984" w:type="dxa"/>
            <w:tcBorders>
              <w:top w:val="single" w:sz="4" w:space="0" w:color="auto"/>
              <w:left w:val="single" w:sz="4" w:space="0" w:color="auto"/>
              <w:bottom w:val="single" w:sz="4" w:space="0" w:color="auto"/>
              <w:right w:val="single" w:sz="4" w:space="0" w:color="auto"/>
            </w:tcBorders>
            <w:vAlign w:val="center"/>
          </w:tcPr>
          <w:p w:rsidR="00C53CA6" w:rsidRDefault="000C5440">
            <w:pPr>
              <w:widowControl/>
              <w:spacing w:beforeLines="50" w:before="156" w:afterLines="50" w:after="156"/>
              <w:jc w:val="center"/>
              <w:rPr>
                <w:rFonts w:ascii="宋体" w:eastAsia="宋体" w:hAnsi="宋体"/>
                <w:b/>
                <w:bCs/>
                <w:szCs w:val="21"/>
              </w:rPr>
            </w:pPr>
            <w:r>
              <w:rPr>
                <w:rFonts w:ascii="宋体" w:eastAsia="宋体" w:hAnsi="宋体"/>
                <w:b/>
                <w:bCs/>
                <w:szCs w:val="21"/>
              </w:rPr>
              <w:t>良</w:t>
            </w:r>
          </w:p>
        </w:tc>
        <w:tc>
          <w:tcPr>
            <w:tcW w:w="1843" w:type="dxa"/>
            <w:tcBorders>
              <w:top w:val="single" w:sz="4" w:space="0" w:color="auto"/>
              <w:left w:val="single" w:sz="4" w:space="0" w:color="auto"/>
              <w:bottom w:val="single" w:sz="4" w:space="0" w:color="auto"/>
              <w:right w:val="single" w:sz="4" w:space="0" w:color="auto"/>
            </w:tcBorders>
            <w:vAlign w:val="center"/>
          </w:tcPr>
          <w:p w:rsidR="00C53CA6" w:rsidRDefault="000C5440">
            <w:pPr>
              <w:widowControl/>
              <w:spacing w:beforeLines="50" w:before="156" w:afterLines="50" w:after="156"/>
              <w:jc w:val="center"/>
              <w:rPr>
                <w:rFonts w:ascii="宋体" w:eastAsia="宋体" w:hAnsi="宋体"/>
                <w:b/>
                <w:bCs/>
                <w:szCs w:val="21"/>
              </w:rPr>
            </w:pPr>
            <w:r>
              <w:rPr>
                <w:rFonts w:ascii="宋体" w:eastAsia="宋体" w:hAnsi="宋体"/>
                <w:b/>
                <w:bCs/>
                <w:szCs w:val="21"/>
              </w:rPr>
              <w:t>中</w:t>
            </w:r>
          </w:p>
        </w:tc>
        <w:tc>
          <w:tcPr>
            <w:tcW w:w="1779" w:type="dxa"/>
            <w:tcBorders>
              <w:top w:val="single" w:sz="4" w:space="0" w:color="auto"/>
              <w:left w:val="single" w:sz="4" w:space="0" w:color="auto"/>
              <w:bottom w:val="single" w:sz="4" w:space="0" w:color="auto"/>
              <w:right w:val="single" w:sz="4" w:space="0" w:color="auto"/>
            </w:tcBorders>
            <w:vAlign w:val="center"/>
          </w:tcPr>
          <w:p w:rsidR="00C53CA6" w:rsidRDefault="000C5440">
            <w:pPr>
              <w:widowControl/>
              <w:spacing w:beforeLines="50" w:before="156" w:afterLines="50" w:after="156"/>
              <w:jc w:val="center"/>
              <w:rPr>
                <w:rFonts w:ascii="宋体" w:eastAsia="宋体" w:hAnsi="宋体"/>
                <w:b/>
                <w:bCs/>
                <w:szCs w:val="21"/>
              </w:rPr>
            </w:pPr>
            <w:r>
              <w:rPr>
                <w:rFonts w:ascii="宋体" w:eastAsia="宋体" w:hAnsi="宋体" w:hint="eastAsia"/>
                <w:b/>
                <w:bCs/>
                <w:szCs w:val="21"/>
              </w:rPr>
              <w:t>合格</w:t>
            </w:r>
          </w:p>
        </w:tc>
        <w:tc>
          <w:tcPr>
            <w:tcW w:w="1779" w:type="dxa"/>
            <w:tcBorders>
              <w:top w:val="single" w:sz="4" w:space="0" w:color="auto"/>
              <w:left w:val="single" w:sz="4" w:space="0" w:color="auto"/>
              <w:bottom w:val="single" w:sz="4" w:space="0" w:color="auto"/>
              <w:right w:val="single" w:sz="4" w:space="0" w:color="auto"/>
            </w:tcBorders>
            <w:vAlign w:val="center"/>
          </w:tcPr>
          <w:p w:rsidR="00C53CA6" w:rsidRDefault="000C5440">
            <w:pPr>
              <w:widowControl/>
              <w:spacing w:beforeLines="50" w:before="156" w:afterLines="50" w:after="156"/>
              <w:jc w:val="center"/>
              <w:rPr>
                <w:rFonts w:ascii="宋体" w:eastAsia="宋体" w:hAnsi="宋体"/>
                <w:b/>
                <w:bCs/>
                <w:szCs w:val="21"/>
              </w:rPr>
            </w:pPr>
            <w:r>
              <w:rPr>
                <w:rFonts w:ascii="宋体" w:eastAsia="宋体" w:hAnsi="宋体" w:hint="eastAsia"/>
                <w:b/>
                <w:bCs/>
                <w:szCs w:val="21"/>
              </w:rPr>
              <w:t>不合格</w:t>
            </w:r>
          </w:p>
        </w:tc>
      </w:tr>
      <w:tr w:rsidR="00C53CA6">
        <w:trPr>
          <w:trHeight w:val="461"/>
          <w:tblHeader/>
          <w:jc w:val="center"/>
        </w:trPr>
        <w:tc>
          <w:tcPr>
            <w:tcW w:w="993" w:type="dxa"/>
            <w:vMerge/>
            <w:tcBorders>
              <w:left w:val="single" w:sz="4" w:space="0" w:color="auto"/>
              <w:bottom w:val="single" w:sz="4" w:space="0" w:color="auto"/>
              <w:right w:val="single" w:sz="4" w:space="0" w:color="auto"/>
            </w:tcBorders>
            <w:vAlign w:val="center"/>
          </w:tcPr>
          <w:p w:rsidR="00C53CA6" w:rsidRDefault="00C53CA6">
            <w:pPr>
              <w:widowControl/>
              <w:spacing w:beforeLines="50" w:before="156" w:afterLines="50" w:after="156"/>
              <w:jc w:val="center"/>
              <w:rPr>
                <w:rFonts w:ascii="宋体" w:eastAsia="宋体" w:hAnsi="宋体"/>
                <w:b/>
                <w:bCs/>
                <w:szCs w:val="21"/>
              </w:rPr>
            </w:pPr>
          </w:p>
        </w:tc>
        <w:tc>
          <w:tcPr>
            <w:tcW w:w="1984" w:type="dxa"/>
            <w:tcBorders>
              <w:top w:val="single" w:sz="4" w:space="0" w:color="auto"/>
              <w:left w:val="single" w:sz="4" w:space="0" w:color="auto"/>
              <w:bottom w:val="single" w:sz="4" w:space="0" w:color="auto"/>
              <w:right w:val="single" w:sz="4" w:space="0" w:color="auto"/>
            </w:tcBorders>
            <w:vAlign w:val="center"/>
          </w:tcPr>
          <w:p w:rsidR="00C53CA6" w:rsidRDefault="000C5440">
            <w:pPr>
              <w:spacing w:beforeLines="50" w:before="156" w:afterLines="50" w:after="156"/>
              <w:jc w:val="center"/>
              <w:rPr>
                <w:rFonts w:ascii="宋体" w:eastAsia="宋体" w:hAnsi="宋体"/>
                <w:b/>
                <w:bCs/>
                <w:szCs w:val="21"/>
              </w:rPr>
            </w:pPr>
            <w:r>
              <w:rPr>
                <w:rFonts w:ascii="宋体" w:eastAsia="宋体" w:hAnsi="宋体" w:hint="eastAsia"/>
                <w:b/>
                <w:bCs/>
                <w:szCs w:val="21"/>
              </w:rPr>
              <w:t>A</w:t>
            </w:r>
          </w:p>
        </w:tc>
        <w:tc>
          <w:tcPr>
            <w:tcW w:w="1984" w:type="dxa"/>
            <w:tcBorders>
              <w:top w:val="single" w:sz="4" w:space="0" w:color="auto"/>
              <w:left w:val="single" w:sz="4" w:space="0" w:color="auto"/>
              <w:bottom w:val="single" w:sz="4" w:space="0" w:color="auto"/>
              <w:right w:val="single" w:sz="4" w:space="0" w:color="auto"/>
            </w:tcBorders>
            <w:vAlign w:val="center"/>
          </w:tcPr>
          <w:p w:rsidR="00C53CA6" w:rsidRDefault="000C5440">
            <w:pPr>
              <w:spacing w:beforeLines="50" w:before="156" w:afterLines="50" w:after="156"/>
              <w:jc w:val="center"/>
              <w:rPr>
                <w:rFonts w:ascii="宋体" w:eastAsia="宋体" w:hAnsi="宋体"/>
                <w:b/>
                <w:bCs/>
                <w:szCs w:val="21"/>
              </w:rPr>
            </w:pPr>
            <w:r>
              <w:rPr>
                <w:rFonts w:ascii="宋体" w:eastAsia="宋体" w:hAnsi="宋体" w:hint="eastAsia"/>
                <w:b/>
                <w:bCs/>
                <w:szCs w:val="21"/>
              </w:rPr>
              <w:t>B</w:t>
            </w:r>
          </w:p>
        </w:tc>
        <w:tc>
          <w:tcPr>
            <w:tcW w:w="1843" w:type="dxa"/>
            <w:tcBorders>
              <w:top w:val="single" w:sz="4" w:space="0" w:color="auto"/>
              <w:left w:val="single" w:sz="4" w:space="0" w:color="auto"/>
              <w:bottom w:val="single" w:sz="4" w:space="0" w:color="auto"/>
              <w:right w:val="single" w:sz="4" w:space="0" w:color="auto"/>
            </w:tcBorders>
            <w:vAlign w:val="center"/>
          </w:tcPr>
          <w:p w:rsidR="00C53CA6" w:rsidRDefault="000C5440">
            <w:pPr>
              <w:spacing w:beforeLines="50" w:before="156" w:afterLines="50" w:after="156"/>
              <w:jc w:val="center"/>
              <w:rPr>
                <w:rFonts w:ascii="宋体" w:eastAsia="宋体" w:hAnsi="宋体"/>
                <w:b/>
                <w:bCs/>
                <w:szCs w:val="21"/>
              </w:rPr>
            </w:pPr>
            <w:r>
              <w:rPr>
                <w:rFonts w:ascii="宋体" w:eastAsia="宋体" w:hAnsi="宋体" w:hint="eastAsia"/>
                <w:b/>
                <w:bCs/>
                <w:szCs w:val="21"/>
              </w:rPr>
              <w:t>C</w:t>
            </w:r>
          </w:p>
        </w:tc>
        <w:tc>
          <w:tcPr>
            <w:tcW w:w="1779" w:type="dxa"/>
            <w:tcBorders>
              <w:top w:val="single" w:sz="4" w:space="0" w:color="auto"/>
              <w:left w:val="single" w:sz="4" w:space="0" w:color="auto"/>
              <w:bottom w:val="single" w:sz="4" w:space="0" w:color="auto"/>
              <w:right w:val="single" w:sz="4" w:space="0" w:color="auto"/>
            </w:tcBorders>
            <w:vAlign w:val="center"/>
          </w:tcPr>
          <w:p w:rsidR="00C53CA6" w:rsidRDefault="000C5440">
            <w:pPr>
              <w:spacing w:beforeLines="50" w:before="156" w:afterLines="50" w:after="156"/>
              <w:jc w:val="center"/>
              <w:rPr>
                <w:rFonts w:ascii="宋体" w:eastAsia="宋体" w:hAnsi="宋体"/>
                <w:b/>
                <w:bCs/>
                <w:szCs w:val="21"/>
              </w:rPr>
            </w:pPr>
            <w:r>
              <w:rPr>
                <w:rFonts w:ascii="宋体" w:eastAsia="宋体" w:hAnsi="宋体" w:hint="eastAsia"/>
                <w:b/>
                <w:bCs/>
                <w:szCs w:val="21"/>
              </w:rPr>
              <w:t>D</w:t>
            </w:r>
          </w:p>
        </w:tc>
        <w:tc>
          <w:tcPr>
            <w:tcW w:w="1779" w:type="dxa"/>
            <w:tcBorders>
              <w:top w:val="single" w:sz="4" w:space="0" w:color="auto"/>
              <w:left w:val="single" w:sz="4" w:space="0" w:color="auto"/>
              <w:bottom w:val="single" w:sz="4" w:space="0" w:color="auto"/>
              <w:right w:val="single" w:sz="4" w:space="0" w:color="auto"/>
            </w:tcBorders>
            <w:vAlign w:val="center"/>
          </w:tcPr>
          <w:p w:rsidR="00C53CA6" w:rsidRDefault="000C5440">
            <w:pPr>
              <w:spacing w:beforeLines="50" w:before="156" w:afterLines="50" w:after="156"/>
              <w:jc w:val="center"/>
              <w:rPr>
                <w:rFonts w:ascii="宋体" w:eastAsia="宋体" w:hAnsi="宋体"/>
                <w:b/>
                <w:bCs/>
                <w:szCs w:val="21"/>
              </w:rPr>
            </w:pPr>
            <w:r>
              <w:rPr>
                <w:rFonts w:ascii="宋体" w:eastAsia="宋体" w:hAnsi="宋体" w:hint="eastAsia"/>
                <w:b/>
                <w:bCs/>
                <w:szCs w:val="21"/>
              </w:rPr>
              <w:t>F</w:t>
            </w:r>
          </w:p>
        </w:tc>
      </w:tr>
      <w:tr w:rsidR="00C53CA6">
        <w:trPr>
          <w:trHeight w:val="414"/>
          <w:jc w:val="center"/>
        </w:trPr>
        <w:tc>
          <w:tcPr>
            <w:tcW w:w="993" w:type="dxa"/>
            <w:tcBorders>
              <w:top w:val="single" w:sz="4" w:space="0" w:color="auto"/>
              <w:left w:val="single" w:sz="4" w:space="0" w:color="auto"/>
              <w:bottom w:val="single" w:sz="4" w:space="0" w:color="auto"/>
              <w:right w:val="single" w:sz="4" w:space="0" w:color="auto"/>
            </w:tcBorders>
            <w:vAlign w:val="center"/>
          </w:tcPr>
          <w:p w:rsidR="00C53CA6" w:rsidRDefault="000C5440">
            <w:pPr>
              <w:spacing w:beforeLines="50" w:before="156" w:afterLines="50" w:after="156"/>
              <w:jc w:val="center"/>
              <w:rPr>
                <w:rFonts w:ascii="宋体" w:eastAsia="宋体" w:hAnsi="宋体"/>
                <w:b/>
                <w:bCs/>
                <w:kern w:val="0"/>
                <w:szCs w:val="21"/>
              </w:rPr>
            </w:pPr>
            <w:r>
              <w:rPr>
                <w:rFonts w:ascii="宋体" w:eastAsia="宋体" w:hAnsi="宋体" w:hint="eastAsia"/>
                <w:b/>
                <w:bCs/>
                <w:kern w:val="0"/>
                <w:szCs w:val="21"/>
              </w:rPr>
              <w:t>课程</w:t>
            </w:r>
          </w:p>
          <w:p w:rsidR="00C53CA6" w:rsidRDefault="000C5440">
            <w:pPr>
              <w:spacing w:beforeLines="50" w:before="156" w:afterLines="50" w:after="156"/>
              <w:jc w:val="center"/>
              <w:rPr>
                <w:rFonts w:ascii="宋体" w:eastAsia="宋体" w:hAnsi="宋体"/>
                <w:b/>
                <w:bCs/>
                <w:kern w:val="0"/>
                <w:szCs w:val="21"/>
              </w:rPr>
            </w:pPr>
            <w:r>
              <w:rPr>
                <w:rFonts w:ascii="宋体" w:eastAsia="宋体" w:hAnsi="宋体"/>
                <w:b/>
                <w:bCs/>
                <w:kern w:val="0"/>
                <w:szCs w:val="21"/>
              </w:rPr>
              <w:t>目标1</w:t>
            </w:r>
          </w:p>
        </w:tc>
        <w:tc>
          <w:tcPr>
            <w:tcW w:w="1984" w:type="dxa"/>
            <w:tcBorders>
              <w:top w:val="single" w:sz="4" w:space="0" w:color="auto"/>
              <w:left w:val="single" w:sz="4" w:space="0" w:color="auto"/>
              <w:bottom w:val="single" w:sz="4" w:space="0" w:color="auto"/>
              <w:right w:val="single" w:sz="4" w:space="0" w:color="auto"/>
            </w:tcBorders>
          </w:tcPr>
          <w:p w:rsidR="00F2032C" w:rsidRPr="001E7099" w:rsidRDefault="00F2032C" w:rsidP="001E7099">
            <w:pPr>
              <w:pStyle w:val="a3"/>
              <w:spacing w:beforeLines="50" w:before="156" w:afterLines="50" w:after="156"/>
              <w:rPr>
                <w:rFonts w:hAnsi="宋体" w:cs="宋体"/>
              </w:rPr>
            </w:pPr>
            <w:r w:rsidRPr="001E7099">
              <w:rPr>
                <w:rFonts w:hAnsi="宋体" w:hint="eastAsia"/>
                <w:szCs w:val="21"/>
              </w:rPr>
              <w:t>非常全面、准确地掌握</w:t>
            </w:r>
            <w:r w:rsidRPr="001E7099">
              <w:rPr>
                <w:rFonts w:hAnsi="宋体" w:cs="宋体" w:hint="eastAsia"/>
              </w:rPr>
              <w:t>战略管理的本质，以及战略管理与职能管理的区别与联系，明确战略管理者应具备的素质和能力。</w:t>
            </w:r>
          </w:p>
          <w:p w:rsidR="00C53CA6" w:rsidRPr="001E7099" w:rsidRDefault="00C53CA6">
            <w:pPr>
              <w:spacing w:beforeLines="50" w:before="156" w:afterLines="50" w:after="156"/>
              <w:rPr>
                <w:rFonts w:ascii="宋体" w:eastAsia="宋体" w:hAnsi="宋体"/>
                <w:szCs w:val="21"/>
              </w:rPr>
            </w:pPr>
          </w:p>
        </w:tc>
        <w:tc>
          <w:tcPr>
            <w:tcW w:w="1984" w:type="dxa"/>
            <w:tcBorders>
              <w:top w:val="single" w:sz="4" w:space="0" w:color="auto"/>
              <w:left w:val="single" w:sz="4" w:space="0" w:color="auto"/>
              <w:bottom w:val="single" w:sz="4" w:space="0" w:color="auto"/>
              <w:right w:val="single" w:sz="4" w:space="0" w:color="auto"/>
            </w:tcBorders>
          </w:tcPr>
          <w:p w:rsidR="00C53CA6" w:rsidRPr="001E7099" w:rsidRDefault="00F2032C">
            <w:pPr>
              <w:spacing w:beforeLines="50" w:before="156" w:afterLines="50" w:after="156"/>
              <w:rPr>
                <w:rFonts w:ascii="宋体" w:eastAsia="宋体" w:hAnsi="宋体"/>
                <w:szCs w:val="21"/>
              </w:rPr>
            </w:pPr>
            <w:r w:rsidRPr="001E7099">
              <w:rPr>
                <w:rFonts w:ascii="宋体" w:eastAsia="宋体" w:hAnsi="宋体" w:hint="eastAsia"/>
                <w:szCs w:val="21"/>
              </w:rPr>
              <w:t>比较全面准确掌握战略管理</w:t>
            </w:r>
            <w:r w:rsidRPr="001E7099">
              <w:rPr>
                <w:rFonts w:ascii="宋体" w:eastAsia="宋体" w:hAnsi="宋体" w:cs="宋体" w:hint="eastAsia"/>
              </w:rPr>
              <w:t>的本质，以及战略管理与职能管理的区别与联系，明确战略管理者应具备的素质和能力。</w:t>
            </w:r>
          </w:p>
        </w:tc>
        <w:tc>
          <w:tcPr>
            <w:tcW w:w="1843" w:type="dxa"/>
            <w:tcBorders>
              <w:top w:val="single" w:sz="4" w:space="0" w:color="auto"/>
              <w:left w:val="single" w:sz="4" w:space="0" w:color="auto"/>
              <w:bottom w:val="single" w:sz="4" w:space="0" w:color="auto"/>
              <w:right w:val="single" w:sz="4" w:space="0" w:color="auto"/>
            </w:tcBorders>
          </w:tcPr>
          <w:p w:rsidR="00C53CA6" w:rsidRPr="001E7099" w:rsidRDefault="00F2032C" w:rsidP="00F2032C">
            <w:pPr>
              <w:spacing w:beforeLines="50" w:before="156" w:afterLines="50" w:after="156"/>
              <w:rPr>
                <w:rFonts w:ascii="宋体" w:eastAsia="宋体" w:hAnsi="宋体"/>
                <w:szCs w:val="21"/>
              </w:rPr>
            </w:pPr>
            <w:r w:rsidRPr="001E7099">
              <w:rPr>
                <w:rFonts w:ascii="宋体" w:eastAsia="宋体" w:hAnsi="宋体" w:hint="eastAsia"/>
                <w:szCs w:val="21"/>
              </w:rPr>
              <w:t>对</w:t>
            </w:r>
            <w:r w:rsidRPr="001E7099">
              <w:rPr>
                <w:rFonts w:ascii="宋体" w:eastAsia="宋体" w:hAnsi="宋体" w:cs="宋体" w:hint="eastAsia"/>
              </w:rPr>
              <w:t>战略管理的本质，以及战略管理与职能管理的区别与联系</w:t>
            </w:r>
            <w:r w:rsidR="001E7099">
              <w:rPr>
                <w:rFonts w:ascii="宋体" w:eastAsia="宋体" w:hAnsi="宋体" w:cs="宋体" w:hint="eastAsia"/>
              </w:rPr>
              <w:t>掌握</w:t>
            </w:r>
            <w:r w:rsidRPr="001E7099">
              <w:rPr>
                <w:rFonts w:ascii="宋体" w:eastAsia="宋体" w:hAnsi="宋体" w:cs="宋体" w:hint="eastAsia"/>
              </w:rPr>
              <w:t>较为准确，但不够全面。</w:t>
            </w:r>
          </w:p>
        </w:tc>
        <w:tc>
          <w:tcPr>
            <w:tcW w:w="1779" w:type="dxa"/>
            <w:tcBorders>
              <w:top w:val="single" w:sz="4" w:space="0" w:color="auto"/>
              <w:left w:val="single" w:sz="4" w:space="0" w:color="auto"/>
              <w:bottom w:val="single" w:sz="4" w:space="0" w:color="auto"/>
              <w:right w:val="single" w:sz="4" w:space="0" w:color="auto"/>
            </w:tcBorders>
          </w:tcPr>
          <w:p w:rsidR="00C53CA6" w:rsidRPr="001E7099" w:rsidRDefault="001E7099">
            <w:pPr>
              <w:spacing w:beforeLines="50" w:before="156" w:afterLines="50" w:after="156"/>
              <w:rPr>
                <w:rFonts w:ascii="宋体" w:eastAsia="宋体" w:hAnsi="宋体"/>
                <w:szCs w:val="21"/>
              </w:rPr>
            </w:pPr>
            <w:r w:rsidRPr="001E7099">
              <w:rPr>
                <w:rFonts w:ascii="宋体" w:eastAsia="宋体" w:hAnsi="宋体" w:hint="eastAsia"/>
                <w:szCs w:val="21"/>
              </w:rPr>
              <w:t>基本正确掌握</w:t>
            </w:r>
            <w:r w:rsidRPr="001E7099">
              <w:rPr>
                <w:rFonts w:ascii="宋体" w:eastAsia="宋体" w:hAnsi="宋体" w:cs="宋体" w:hint="eastAsia"/>
              </w:rPr>
              <w:t>战略管理的本质，以及战略管理与职能管理的区别与联系，明确战略管理者应具备的素质和能力。</w:t>
            </w:r>
          </w:p>
        </w:tc>
        <w:tc>
          <w:tcPr>
            <w:tcW w:w="1779" w:type="dxa"/>
            <w:tcBorders>
              <w:top w:val="single" w:sz="4" w:space="0" w:color="auto"/>
              <w:left w:val="single" w:sz="4" w:space="0" w:color="auto"/>
              <w:bottom w:val="single" w:sz="4" w:space="0" w:color="auto"/>
              <w:right w:val="single" w:sz="4" w:space="0" w:color="auto"/>
            </w:tcBorders>
          </w:tcPr>
          <w:p w:rsidR="00C53CA6" w:rsidRPr="001E7099" w:rsidRDefault="001E7099" w:rsidP="001E7099">
            <w:pPr>
              <w:spacing w:beforeLines="50" w:before="156" w:afterLines="50" w:after="156"/>
              <w:rPr>
                <w:rFonts w:ascii="宋体" w:eastAsia="宋体" w:hAnsi="宋体"/>
                <w:szCs w:val="21"/>
              </w:rPr>
            </w:pPr>
            <w:r w:rsidRPr="001E7099">
              <w:rPr>
                <w:rFonts w:ascii="宋体" w:eastAsia="宋体" w:hAnsi="宋体" w:hint="eastAsia"/>
                <w:szCs w:val="21"/>
              </w:rPr>
              <w:t>不能正确掌握</w:t>
            </w:r>
            <w:r w:rsidRPr="001E7099">
              <w:rPr>
                <w:rFonts w:ascii="宋体" w:eastAsia="宋体" w:hAnsi="宋体" w:cs="宋体" w:hint="eastAsia"/>
              </w:rPr>
              <w:t>战略管理的本质，以及战略管理与职能管理的区别与联系，不了解战略管理者应具备的素质和能力。</w:t>
            </w:r>
          </w:p>
        </w:tc>
      </w:tr>
      <w:tr w:rsidR="00C53CA6">
        <w:trPr>
          <w:trHeight w:val="414"/>
          <w:jc w:val="center"/>
        </w:trPr>
        <w:tc>
          <w:tcPr>
            <w:tcW w:w="993" w:type="dxa"/>
            <w:tcBorders>
              <w:top w:val="single" w:sz="4" w:space="0" w:color="auto"/>
              <w:left w:val="single" w:sz="4" w:space="0" w:color="auto"/>
              <w:bottom w:val="single" w:sz="4" w:space="0" w:color="auto"/>
              <w:right w:val="single" w:sz="4" w:space="0" w:color="auto"/>
            </w:tcBorders>
            <w:vAlign w:val="center"/>
          </w:tcPr>
          <w:p w:rsidR="00C53CA6" w:rsidRDefault="000C5440">
            <w:pPr>
              <w:spacing w:beforeLines="50" w:before="156" w:afterLines="50" w:after="156"/>
              <w:jc w:val="center"/>
              <w:rPr>
                <w:rFonts w:ascii="宋体" w:eastAsia="宋体" w:hAnsi="宋体"/>
                <w:b/>
                <w:bCs/>
                <w:kern w:val="0"/>
                <w:szCs w:val="21"/>
              </w:rPr>
            </w:pPr>
            <w:r>
              <w:rPr>
                <w:rFonts w:ascii="宋体" w:eastAsia="宋体" w:hAnsi="宋体" w:hint="eastAsia"/>
                <w:b/>
                <w:bCs/>
                <w:kern w:val="0"/>
                <w:szCs w:val="21"/>
              </w:rPr>
              <w:t>课程</w:t>
            </w:r>
          </w:p>
          <w:p w:rsidR="00C53CA6" w:rsidRDefault="000C5440">
            <w:pPr>
              <w:spacing w:beforeLines="50" w:before="156" w:afterLines="50" w:after="156"/>
              <w:jc w:val="center"/>
              <w:rPr>
                <w:rFonts w:ascii="宋体" w:eastAsia="宋体" w:hAnsi="宋体"/>
                <w:b/>
                <w:bCs/>
                <w:kern w:val="0"/>
                <w:szCs w:val="21"/>
              </w:rPr>
            </w:pPr>
            <w:r>
              <w:rPr>
                <w:rFonts w:ascii="宋体" w:eastAsia="宋体" w:hAnsi="宋体"/>
                <w:b/>
                <w:bCs/>
                <w:kern w:val="0"/>
                <w:szCs w:val="21"/>
              </w:rPr>
              <w:t>目标2</w:t>
            </w:r>
          </w:p>
        </w:tc>
        <w:tc>
          <w:tcPr>
            <w:tcW w:w="1984" w:type="dxa"/>
            <w:tcBorders>
              <w:top w:val="single" w:sz="4" w:space="0" w:color="auto"/>
              <w:left w:val="single" w:sz="4" w:space="0" w:color="auto"/>
              <w:bottom w:val="single" w:sz="4" w:space="0" w:color="auto"/>
              <w:right w:val="single" w:sz="4" w:space="0" w:color="auto"/>
            </w:tcBorders>
          </w:tcPr>
          <w:p w:rsidR="00F2032C" w:rsidRDefault="001E7099" w:rsidP="001E7099">
            <w:pPr>
              <w:pStyle w:val="a3"/>
              <w:spacing w:beforeLines="50" w:before="156" w:afterLines="50" w:after="156"/>
              <w:rPr>
                <w:rFonts w:hAnsi="宋体" w:cs="宋体"/>
                <w:b/>
              </w:rPr>
            </w:pPr>
            <w:r>
              <w:rPr>
                <w:rFonts w:hint="eastAsia"/>
              </w:rPr>
              <w:t>非常全面、准确地</w:t>
            </w:r>
            <w:r w:rsidR="00F2032C">
              <w:rPr>
                <w:rFonts w:hint="eastAsia"/>
              </w:rPr>
              <w:t>认识绿色可持续发展和复杂多变环境对战略管理提出的要求，以及战略管理对该环境的应对。</w:t>
            </w:r>
          </w:p>
          <w:p w:rsidR="00C53CA6" w:rsidRPr="00F2032C" w:rsidRDefault="00C53CA6">
            <w:pPr>
              <w:spacing w:beforeLines="50" w:before="156" w:afterLines="50" w:after="156"/>
              <w:rPr>
                <w:rFonts w:ascii="宋体" w:eastAsia="宋体" w:hAnsi="宋体"/>
                <w:szCs w:val="21"/>
              </w:rPr>
            </w:pPr>
          </w:p>
        </w:tc>
        <w:tc>
          <w:tcPr>
            <w:tcW w:w="1984" w:type="dxa"/>
            <w:tcBorders>
              <w:top w:val="single" w:sz="4" w:space="0" w:color="auto"/>
              <w:left w:val="single" w:sz="4" w:space="0" w:color="auto"/>
              <w:bottom w:val="single" w:sz="4" w:space="0" w:color="auto"/>
              <w:right w:val="single" w:sz="4" w:space="0" w:color="auto"/>
            </w:tcBorders>
          </w:tcPr>
          <w:p w:rsidR="001E7099" w:rsidRDefault="001E7099" w:rsidP="001E7099">
            <w:pPr>
              <w:pStyle w:val="a3"/>
              <w:spacing w:beforeLines="50" w:before="156" w:afterLines="50" w:after="156"/>
              <w:rPr>
                <w:rFonts w:hAnsi="宋体" w:cs="宋体"/>
                <w:b/>
              </w:rPr>
            </w:pPr>
            <w:r>
              <w:rPr>
                <w:rFonts w:hint="eastAsia"/>
              </w:rPr>
              <w:t>比较全面准确地认识绿色可持续发展和复杂多变环境对战略管理提出的要求，以及战略管理对该环境的应对。</w:t>
            </w:r>
          </w:p>
          <w:p w:rsidR="00C53CA6" w:rsidRPr="001E7099" w:rsidRDefault="00C53CA6">
            <w:pPr>
              <w:spacing w:beforeLines="50" w:before="156" w:afterLines="50" w:after="156"/>
              <w:rPr>
                <w:rFonts w:ascii="宋体" w:eastAsia="宋体" w:hAnsi="宋体"/>
                <w:szCs w:val="21"/>
              </w:rPr>
            </w:pPr>
          </w:p>
        </w:tc>
        <w:tc>
          <w:tcPr>
            <w:tcW w:w="1843" w:type="dxa"/>
            <w:tcBorders>
              <w:top w:val="single" w:sz="4" w:space="0" w:color="auto"/>
              <w:left w:val="single" w:sz="4" w:space="0" w:color="auto"/>
              <w:bottom w:val="single" w:sz="4" w:space="0" w:color="auto"/>
              <w:right w:val="single" w:sz="4" w:space="0" w:color="auto"/>
            </w:tcBorders>
          </w:tcPr>
          <w:p w:rsidR="001E7099" w:rsidRDefault="001E7099" w:rsidP="001E7099">
            <w:pPr>
              <w:pStyle w:val="a3"/>
              <w:spacing w:beforeLines="50" w:before="156" w:afterLines="50" w:after="156"/>
              <w:rPr>
                <w:rFonts w:hAnsi="宋体" w:cs="宋体"/>
                <w:b/>
              </w:rPr>
            </w:pPr>
            <w:r>
              <w:rPr>
                <w:rFonts w:hint="eastAsia"/>
              </w:rPr>
              <w:t>对绿色可持续发展和复杂多变环境对战略管理提出的要求，以及战略管理对该环境的应对认识较为准确，但不够全面。</w:t>
            </w:r>
          </w:p>
          <w:p w:rsidR="00C53CA6" w:rsidRPr="001E7099" w:rsidRDefault="00C53CA6">
            <w:pPr>
              <w:spacing w:beforeLines="50" w:before="156" w:afterLines="50" w:after="156"/>
              <w:rPr>
                <w:rFonts w:ascii="宋体" w:eastAsia="宋体" w:hAnsi="宋体"/>
                <w:szCs w:val="21"/>
              </w:rPr>
            </w:pPr>
          </w:p>
        </w:tc>
        <w:tc>
          <w:tcPr>
            <w:tcW w:w="1779" w:type="dxa"/>
            <w:tcBorders>
              <w:top w:val="single" w:sz="4" w:space="0" w:color="auto"/>
              <w:left w:val="single" w:sz="4" w:space="0" w:color="auto"/>
              <w:bottom w:val="single" w:sz="4" w:space="0" w:color="auto"/>
              <w:right w:val="single" w:sz="4" w:space="0" w:color="auto"/>
            </w:tcBorders>
          </w:tcPr>
          <w:p w:rsidR="001E7099" w:rsidRDefault="001E7099" w:rsidP="001E7099">
            <w:pPr>
              <w:pStyle w:val="a3"/>
              <w:spacing w:beforeLines="50" w:before="156" w:afterLines="50" w:after="156"/>
              <w:rPr>
                <w:rFonts w:hAnsi="宋体" w:cs="宋体"/>
                <w:b/>
              </w:rPr>
            </w:pPr>
            <w:r>
              <w:rPr>
                <w:rFonts w:hint="eastAsia"/>
              </w:rPr>
              <w:t>基本正确地认识绿色可持续发展和复杂多变环境对战略管理提出的要求，以及战略管理对该环境的应对。</w:t>
            </w:r>
          </w:p>
          <w:p w:rsidR="00C53CA6" w:rsidRPr="001E7099" w:rsidRDefault="00C53CA6">
            <w:pPr>
              <w:spacing w:beforeLines="50" w:before="156" w:afterLines="50" w:after="156"/>
              <w:rPr>
                <w:rFonts w:ascii="宋体" w:eastAsia="宋体" w:hAnsi="宋体"/>
                <w:szCs w:val="21"/>
              </w:rPr>
            </w:pPr>
          </w:p>
        </w:tc>
        <w:tc>
          <w:tcPr>
            <w:tcW w:w="1779" w:type="dxa"/>
            <w:tcBorders>
              <w:top w:val="single" w:sz="4" w:space="0" w:color="auto"/>
              <w:left w:val="single" w:sz="4" w:space="0" w:color="auto"/>
              <w:bottom w:val="single" w:sz="4" w:space="0" w:color="auto"/>
              <w:right w:val="single" w:sz="4" w:space="0" w:color="auto"/>
            </w:tcBorders>
          </w:tcPr>
          <w:p w:rsidR="001E7099" w:rsidRDefault="001E7099" w:rsidP="001E7099">
            <w:pPr>
              <w:pStyle w:val="a3"/>
              <w:spacing w:beforeLines="50" w:before="156" w:afterLines="50" w:after="156"/>
              <w:rPr>
                <w:rFonts w:hAnsi="宋体" w:cs="宋体"/>
                <w:b/>
              </w:rPr>
            </w:pPr>
            <w:r>
              <w:rPr>
                <w:rFonts w:hint="eastAsia"/>
              </w:rPr>
              <w:t>不能正确认识绿色可持续发展和复杂多变环境对战略管理提出的要求，以及战略管理对该环境的应对。</w:t>
            </w:r>
          </w:p>
          <w:p w:rsidR="00C53CA6" w:rsidRPr="001E7099" w:rsidRDefault="00C53CA6">
            <w:pPr>
              <w:spacing w:beforeLines="50" w:before="156" w:afterLines="50" w:after="156"/>
              <w:rPr>
                <w:rFonts w:ascii="宋体" w:eastAsia="宋体" w:hAnsi="宋体"/>
                <w:szCs w:val="21"/>
              </w:rPr>
            </w:pPr>
          </w:p>
        </w:tc>
      </w:tr>
      <w:tr w:rsidR="00C53CA6">
        <w:trPr>
          <w:trHeight w:val="414"/>
          <w:jc w:val="center"/>
        </w:trPr>
        <w:tc>
          <w:tcPr>
            <w:tcW w:w="993" w:type="dxa"/>
            <w:tcBorders>
              <w:top w:val="single" w:sz="4" w:space="0" w:color="auto"/>
              <w:left w:val="single" w:sz="4" w:space="0" w:color="auto"/>
              <w:bottom w:val="single" w:sz="4" w:space="0" w:color="auto"/>
              <w:right w:val="single" w:sz="4" w:space="0" w:color="auto"/>
            </w:tcBorders>
            <w:vAlign w:val="center"/>
          </w:tcPr>
          <w:p w:rsidR="00C53CA6" w:rsidRDefault="000C5440">
            <w:pPr>
              <w:spacing w:beforeLines="50" w:before="156" w:afterLines="50" w:after="156"/>
              <w:jc w:val="center"/>
              <w:rPr>
                <w:rFonts w:ascii="宋体" w:eastAsia="宋体" w:hAnsi="宋体"/>
                <w:b/>
                <w:bCs/>
                <w:kern w:val="0"/>
                <w:szCs w:val="21"/>
              </w:rPr>
            </w:pPr>
            <w:r>
              <w:rPr>
                <w:rFonts w:ascii="宋体" w:eastAsia="宋体" w:hAnsi="宋体" w:hint="eastAsia"/>
                <w:b/>
                <w:bCs/>
                <w:kern w:val="0"/>
                <w:szCs w:val="21"/>
              </w:rPr>
              <w:lastRenderedPageBreak/>
              <w:t>课程</w:t>
            </w:r>
          </w:p>
          <w:p w:rsidR="00C53CA6" w:rsidRDefault="000C5440">
            <w:pPr>
              <w:spacing w:beforeLines="50" w:before="156" w:afterLines="50" w:after="156"/>
              <w:jc w:val="center"/>
              <w:rPr>
                <w:rFonts w:ascii="宋体" w:eastAsia="宋体" w:hAnsi="宋体"/>
                <w:b/>
                <w:bCs/>
                <w:kern w:val="0"/>
                <w:szCs w:val="21"/>
              </w:rPr>
            </w:pPr>
            <w:r>
              <w:rPr>
                <w:rFonts w:ascii="宋体" w:eastAsia="宋体" w:hAnsi="宋体"/>
                <w:b/>
                <w:bCs/>
                <w:kern w:val="0"/>
                <w:szCs w:val="21"/>
              </w:rPr>
              <w:t>目标3</w:t>
            </w:r>
          </w:p>
        </w:tc>
        <w:tc>
          <w:tcPr>
            <w:tcW w:w="1984" w:type="dxa"/>
            <w:tcBorders>
              <w:top w:val="single" w:sz="4" w:space="0" w:color="auto"/>
              <w:left w:val="single" w:sz="4" w:space="0" w:color="auto"/>
              <w:bottom w:val="single" w:sz="4" w:space="0" w:color="auto"/>
              <w:right w:val="single" w:sz="4" w:space="0" w:color="auto"/>
            </w:tcBorders>
          </w:tcPr>
          <w:p w:rsidR="00C53CA6" w:rsidRPr="005F7D6A" w:rsidRDefault="001E7099">
            <w:pPr>
              <w:spacing w:beforeLines="50" w:before="156" w:afterLines="50" w:after="156"/>
              <w:rPr>
                <w:rFonts w:ascii="宋体" w:eastAsia="宋体" w:hAnsi="宋体"/>
                <w:szCs w:val="21"/>
              </w:rPr>
            </w:pPr>
            <w:r w:rsidRPr="005F7D6A">
              <w:rPr>
                <w:rFonts w:ascii="宋体" w:eastAsia="宋体" w:hAnsi="宋体" w:hint="eastAsia"/>
              </w:rPr>
              <w:t>非常全面、准确地</w:t>
            </w:r>
            <w:r w:rsidR="00F2032C" w:rsidRPr="005F7D6A">
              <w:rPr>
                <w:rFonts w:ascii="宋体" w:eastAsia="宋体" w:hAnsi="宋体" w:cs="宋体" w:hint="eastAsia"/>
              </w:rPr>
              <w:t>掌握战略管理的内容、方法，了解战略管理实践</w:t>
            </w:r>
            <w:r w:rsidRPr="005F7D6A">
              <w:rPr>
                <w:rFonts w:ascii="宋体" w:eastAsia="宋体" w:hAnsi="宋体" w:cs="宋体" w:hint="eastAsia"/>
              </w:rPr>
              <w:t>。</w:t>
            </w:r>
          </w:p>
        </w:tc>
        <w:tc>
          <w:tcPr>
            <w:tcW w:w="1984" w:type="dxa"/>
            <w:tcBorders>
              <w:top w:val="single" w:sz="4" w:space="0" w:color="auto"/>
              <w:left w:val="single" w:sz="4" w:space="0" w:color="auto"/>
              <w:bottom w:val="single" w:sz="4" w:space="0" w:color="auto"/>
              <w:right w:val="single" w:sz="4" w:space="0" w:color="auto"/>
            </w:tcBorders>
          </w:tcPr>
          <w:p w:rsidR="00C53CA6" w:rsidRPr="005F7D6A" w:rsidRDefault="001E7099">
            <w:pPr>
              <w:spacing w:beforeLines="50" w:before="156" w:afterLines="50" w:after="156"/>
              <w:rPr>
                <w:rFonts w:ascii="宋体" w:eastAsia="宋体" w:hAnsi="宋体"/>
                <w:szCs w:val="21"/>
              </w:rPr>
            </w:pPr>
            <w:r w:rsidRPr="005F7D6A">
              <w:rPr>
                <w:rFonts w:ascii="宋体" w:eastAsia="宋体" w:hAnsi="宋体" w:cs="宋体" w:hint="eastAsia"/>
              </w:rPr>
              <w:t>比较全面准确地掌握战略管理的内容、方法，了解战略管理实践。</w:t>
            </w:r>
          </w:p>
        </w:tc>
        <w:tc>
          <w:tcPr>
            <w:tcW w:w="1843" w:type="dxa"/>
            <w:tcBorders>
              <w:top w:val="single" w:sz="4" w:space="0" w:color="auto"/>
              <w:left w:val="single" w:sz="4" w:space="0" w:color="auto"/>
              <w:bottom w:val="single" w:sz="4" w:space="0" w:color="auto"/>
              <w:right w:val="single" w:sz="4" w:space="0" w:color="auto"/>
            </w:tcBorders>
          </w:tcPr>
          <w:p w:rsidR="00C53CA6" w:rsidRPr="005F7D6A" w:rsidRDefault="001E7099" w:rsidP="005F7D6A">
            <w:pPr>
              <w:spacing w:beforeLines="50" w:before="156" w:afterLines="50" w:after="156"/>
              <w:rPr>
                <w:rFonts w:ascii="宋体" w:eastAsia="宋体" w:hAnsi="宋体"/>
                <w:szCs w:val="21"/>
              </w:rPr>
            </w:pPr>
            <w:r w:rsidRPr="005F7D6A">
              <w:rPr>
                <w:rFonts w:ascii="宋体" w:eastAsia="宋体" w:hAnsi="宋体" w:cs="宋体" w:hint="eastAsia"/>
              </w:rPr>
              <w:t>对战略管理的内容、方法</w:t>
            </w:r>
            <w:r w:rsidR="005F7D6A" w:rsidRPr="005F7D6A">
              <w:rPr>
                <w:rFonts w:ascii="宋体" w:eastAsia="宋体" w:hAnsi="宋体" w:cs="宋体" w:hint="eastAsia"/>
              </w:rPr>
              <w:t>、以及战略管理实践</w:t>
            </w:r>
            <w:r w:rsidRPr="005F7D6A">
              <w:rPr>
                <w:rFonts w:ascii="宋体" w:eastAsia="宋体" w:hAnsi="宋体" w:cs="宋体" w:hint="eastAsia"/>
              </w:rPr>
              <w:t>掌握较为准确，</w:t>
            </w:r>
            <w:r w:rsidR="005F7D6A" w:rsidRPr="005F7D6A">
              <w:rPr>
                <w:rFonts w:ascii="宋体" w:eastAsia="宋体" w:hAnsi="宋体" w:cs="宋体" w:hint="eastAsia"/>
              </w:rPr>
              <w:t>但不够全面。</w:t>
            </w:r>
            <w:r w:rsidR="005F7D6A" w:rsidRPr="005F7D6A">
              <w:rPr>
                <w:rFonts w:ascii="宋体" w:eastAsia="宋体" w:hAnsi="宋体"/>
                <w:szCs w:val="21"/>
              </w:rPr>
              <w:t xml:space="preserve"> </w:t>
            </w:r>
          </w:p>
        </w:tc>
        <w:tc>
          <w:tcPr>
            <w:tcW w:w="1779" w:type="dxa"/>
            <w:tcBorders>
              <w:top w:val="single" w:sz="4" w:space="0" w:color="auto"/>
              <w:left w:val="single" w:sz="4" w:space="0" w:color="auto"/>
              <w:bottom w:val="single" w:sz="4" w:space="0" w:color="auto"/>
              <w:right w:val="single" w:sz="4" w:space="0" w:color="auto"/>
            </w:tcBorders>
          </w:tcPr>
          <w:p w:rsidR="00C53CA6" w:rsidRPr="005F7D6A" w:rsidRDefault="005F7D6A">
            <w:pPr>
              <w:spacing w:beforeLines="50" w:before="156" w:afterLines="50" w:after="156"/>
              <w:rPr>
                <w:rFonts w:ascii="宋体" w:eastAsia="宋体" w:hAnsi="宋体"/>
                <w:szCs w:val="21"/>
              </w:rPr>
            </w:pPr>
            <w:r w:rsidRPr="005F7D6A">
              <w:rPr>
                <w:rFonts w:ascii="宋体" w:eastAsia="宋体" w:hAnsi="宋体" w:cs="宋体" w:hint="eastAsia"/>
              </w:rPr>
              <w:t>基本正确地掌握战略管理的内容、方法，了解战略管理实践。</w:t>
            </w:r>
          </w:p>
        </w:tc>
        <w:tc>
          <w:tcPr>
            <w:tcW w:w="1779" w:type="dxa"/>
            <w:tcBorders>
              <w:top w:val="single" w:sz="4" w:space="0" w:color="auto"/>
              <w:left w:val="single" w:sz="4" w:space="0" w:color="auto"/>
              <w:bottom w:val="single" w:sz="4" w:space="0" w:color="auto"/>
              <w:right w:val="single" w:sz="4" w:space="0" w:color="auto"/>
            </w:tcBorders>
          </w:tcPr>
          <w:p w:rsidR="00C53CA6" w:rsidRPr="005F7D6A" w:rsidRDefault="005F7D6A">
            <w:pPr>
              <w:spacing w:beforeLines="50" w:before="156" w:afterLines="50" w:after="156"/>
              <w:rPr>
                <w:rFonts w:ascii="宋体" w:eastAsia="宋体" w:hAnsi="宋体"/>
                <w:szCs w:val="21"/>
              </w:rPr>
            </w:pPr>
            <w:r w:rsidRPr="005F7D6A">
              <w:rPr>
                <w:rFonts w:ascii="宋体" w:eastAsia="宋体" w:hAnsi="宋体" w:cs="宋体" w:hint="eastAsia"/>
              </w:rPr>
              <w:t>不能正确掌握战略管理的内容、方法，了解战略管理实践。</w:t>
            </w:r>
          </w:p>
        </w:tc>
      </w:tr>
    </w:tbl>
    <w:p w:rsidR="00C53CA6" w:rsidRDefault="00C53CA6">
      <w:pPr>
        <w:widowControl/>
        <w:jc w:val="left"/>
        <w:rPr>
          <w:rFonts w:ascii="宋体" w:eastAsia="宋体" w:hAnsi="宋体"/>
        </w:rPr>
      </w:pPr>
    </w:p>
    <w:sectPr w:rsidR="00C53CA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590F" w:rsidRDefault="001E590F"/>
  </w:endnote>
  <w:endnote w:type="continuationSeparator" w:id="0">
    <w:p w:rsidR="001E590F" w:rsidRDefault="001E59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TimesNewRomanPSMT">
    <w:altName w:val="MS Gothic"/>
    <w:charset w:val="80"/>
    <w:family w:val="auto"/>
    <w:pitch w:val="default"/>
    <w:sig w:usb0="00000000" w:usb1="00000000" w:usb2="00000001" w:usb3="00000000" w:csb0="400001BF" w:csb1="DFF7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590F" w:rsidRDefault="001E590F"/>
  </w:footnote>
  <w:footnote w:type="continuationSeparator" w:id="0">
    <w:p w:rsidR="001E590F" w:rsidRDefault="001E590F"/>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17C9B"/>
    <w:multiLevelType w:val="hybridMultilevel"/>
    <w:tmpl w:val="F47CF190"/>
    <w:lvl w:ilvl="0" w:tplc="A0127F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3F12953"/>
    <w:multiLevelType w:val="hybridMultilevel"/>
    <w:tmpl w:val="DE608882"/>
    <w:lvl w:ilvl="0" w:tplc="A07663A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724"/>
    <w:rsid w:val="00022CBB"/>
    <w:rsid w:val="00037DA6"/>
    <w:rsid w:val="00077A5F"/>
    <w:rsid w:val="000A14CF"/>
    <w:rsid w:val="000A400B"/>
    <w:rsid w:val="000B6882"/>
    <w:rsid w:val="000C5440"/>
    <w:rsid w:val="000F054A"/>
    <w:rsid w:val="000F3594"/>
    <w:rsid w:val="001633EA"/>
    <w:rsid w:val="001A1582"/>
    <w:rsid w:val="001C753A"/>
    <w:rsid w:val="001E5724"/>
    <w:rsid w:val="001E590F"/>
    <w:rsid w:val="001E7099"/>
    <w:rsid w:val="00242673"/>
    <w:rsid w:val="00285327"/>
    <w:rsid w:val="00294B4A"/>
    <w:rsid w:val="002A7568"/>
    <w:rsid w:val="00313A87"/>
    <w:rsid w:val="003206BD"/>
    <w:rsid w:val="00322986"/>
    <w:rsid w:val="00332ADB"/>
    <w:rsid w:val="0034254B"/>
    <w:rsid w:val="003527E3"/>
    <w:rsid w:val="0038665C"/>
    <w:rsid w:val="003C1E45"/>
    <w:rsid w:val="003E0369"/>
    <w:rsid w:val="004070CF"/>
    <w:rsid w:val="00417D02"/>
    <w:rsid w:val="00443C38"/>
    <w:rsid w:val="00467754"/>
    <w:rsid w:val="004E54D0"/>
    <w:rsid w:val="0052333C"/>
    <w:rsid w:val="005A0378"/>
    <w:rsid w:val="005A6FCB"/>
    <w:rsid w:val="005E0C10"/>
    <w:rsid w:val="005E25EB"/>
    <w:rsid w:val="005F7D6A"/>
    <w:rsid w:val="006225A0"/>
    <w:rsid w:val="00665621"/>
    <w:rsid w:val="006D367B"/>
    <w:rsid w:val="006E4F82"/>
    <w:rsid w:val="006F64C9"/>
    <w:rsid w:val="00720DB7"/>
    <w:rsid w:val="007258C9"/>
    <w:rsid w:val="007639A2"/>
    <w:rsid w:val="007B0542"/>
    <w:rsid w:val="007C379D"/>
    <w:rsid w:val="007C62ED"/>
    <w:rsid w:val="007D4568"/>
    <w:rsid w:val="007E39E3"/>
    <w:rsid w:val="008128AD"/>
    <w:rsid w:val="008560E2"/>
    <w:rsid w:val="00886EBF"/>
    <w:rsid w:val="008A7F3F"/>
    <w:rsid w:val="008F4DA9"/>
    <w:rsid w:val="009413F0"/>
    <w:rsid w:val="00966DE8"/>
    <w:rsid w:val="00966FF8"/>
    <w:rsid w:val="00972FA8"/>
    <w:rsid w:val="009869E8"/>
    <w:rsid w:val="009D7163"/>
    <w:rsid w:val="009F7323"/>
    <w:rsid w:val="00A03BBD"/>
    <w:rsid w:val="00A16C09"/>
    <w:rsid w:val="00A263E4"/>
    <w:rsid w:val="00A61EFD"/>
    <w:rsid w:val="00AA3AF0"/>
    <w:rsid w:val="00AA4570"/>
    <w:rsid w:val="00AA630A"/>
    <w:rsid w:val="00AE3D1A"/>
    <w:rsid w:val="00B03909"/>
    <w:rsid w:val="00B10760"/>
    <w:rsid w:val="00B30403"/>
    <w:rsid w:val="00B30A86"/>
    <w:rsid w:val="00B40ECD"/>
    <w:rsid w:val="00B47312"/>
    <w:rsid w:val="00BA23F0"/>
    <w:rsid w:val="00C00798"/>
    <w:rsid w:val="00C53CA6"/>
    <w:rsid w:val="00C54636"/>
    <w:rsid w:val="00CA53B2"/>
    <w:rsid w:val="00CB70CE"/>
    <w:rsid w:val="00D02F99"/>
    <w:rsid w:val="00D13271"/>
    <w:rsid w:val="00D14471"/>
    <w:rsid w:val="00D417A1"/>
    <w:rsid w:val="00D504B7"/>
    <w:rsid w:val="00D54BDA"/>
    <w:rsid w:val="00D715F7"/>
    <w:rsid w:val="00D84C4A"/>
    <w:rsid w:val="00DD7B5F"/>
    <w:rsid w:val="00DE7849"/>
    <w:rsid w:val="00E05E8B"/>
    <w:rsid w:val="00E061CC"/>
    <w:rsid w:val="00E22103"/>
    <w:rsid w:val="00E366AB"/>
    <w:rsid w:val="00E639AC"/>
    <w:rsid w:val="00E76E34"/>
    <w:rsid w:val="00ED7F81"/>
    <w:rsid w:val="00F2032C"/>
    <w:rsid w:val="00F56396"/>
    <w:rsid w:val="00FB77A1"/>
    <w:rsid w:val="00FC24B5"/>
    <w:rsid w:val="232A5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0F3C9F"/>
  <w15:docId w15:val="{2E526176-AC9B-46DA-805A-AD652BE05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Pr>
      <w:rFonts w:ascii="宋体" w:eastAsia="宋体" w:hAnsi="Courier New" w:cs="Times New Roman"/>
      <w:szCs w:val="20"/>
    </w:rPr>
  </w:style>
  <w:style w:type="paragraph" w:styleId="a5">
    <w:name w:val="Balloon Text"/>
    <w:basedOn w:val="a"/>
    <w:link w:val="a6"/>
    <w:uiPriority w:val="99"/>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table" w:styleId="ab">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纯文本 字符"/>
    <w:basedOn w:val="a0"/>
    <w:link w:val="a3"/>
    <w:uiPriority w:val="99"/>
    <w:qFormat/>
    <w:rPr>
      <w:rFonts w:ascii="宋体" w:eastAsia="宋体" w:hAnsi="Courier New" w:cs="Times New Roman"/>
      <w:szCs w:val="20"/>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qFormat/>
    <w:rPr>
      <w:sz w:val="18"/>
      <w:szCs w:val="18"/>
    </w:rPr>
  </w:style>
  <w:style w:type="character" w:customStyle="1" w:styleId="a6">
    <w:name w:val="批注框文本 字符"/>
    <w:basedOn w:val="a0"/>
    <w:link w:val="a5"/>
    <w:uiPriority w:val="99"/>
    <w:semiHidden/>
    <w:qFormat/>
    <w:rPr>
      <w:sz w:val="18"/>
      <w:szCs w:val="18"/>
    </w:rPr>
  </w:style>
  <w:style w:type="paragraph" w:customStyle="1" w:styleId="Session">
    <w:name w:val="Session"/>
    <w:basedOn w:val="a"/>
    <w:rsid w:val="00417D02"/>
    <w:pPr>
      <w:tabs>
        <w:tab w:val="left" w:pos="720"/>
        <w:tab w:val="left" w:pos="1440"/>
        <w:tab w:val="left" w:pos="2160"/>
        <w:tab w:val="left" w:pos="2880"/>
      </w:tabs>
      <w:spacing w:after="240"/>
    </w:pPr>
    <w:rPr>
      <w:rFonts w:ascii="Times New Roman" w:eastAsia="宋体" w:hAnsi="Times New Roman" w:cs="Times New Roman"/>
      <w:b/>
      <w:snapToGrid w:val="0"/>
      <w:color w:val="000000" w:themeColor="text1"/>
      <w:kern w:val="0"/>
      <w:sz w:val="24"/>
      <w:szCs w:val="24"/>
    </w:rPr>
  </w:style>
  <w:style w:type="paragraph" w:styleId="ac">
    <w:name w:val="List Paragraph"/>
    <w:basedOn w:val="a"/>
    <w:uiPriority w:val="99"/>
    <w:rsid w:val="000B6882"/>
    <w:pPr>
      <w:ind w:firstLineChars="200" w:firstLine="420"/>
    </w:pPr>
  </w:style>
  <w:style w:type="paragraph" w:customStyle="1" w:styleId="Readings">
    <w:name w:val="Readings"/>
    <w:basedOn w:val="a"/>
    <w:rsid w:val="008F4DA9"/>
    <w:pPr>
      <w:tabs>
        <w:tab w:val="left" w:pos="720"/>
        <w:tab w:val="left" w:pos="1440"/>
        <w:tab w:val="left" w:pos="2160"/>
        <w:tab w:val="left" w:pos="2880"/>
      </w:tabs>
      <w:jc w:val="left"/>
    </w:pPr>
    <w:rPr>
      <w:rFonts w:ascii="Garamond" w:eastAsia="Times New Roman" w:hAnsi="Garamond" w:cs="Times New Roman"/>
      <w:b/>
      <w:snapToGrid w:val="0"/>
      <w:kern w:val="0"/>
      <w:sz w:val="24"/>
      <w:szCs w:val="20"/>
    </w:rPr>
  </w:style>
  <w:style w:type="paragraph" w:customStyle="1" w:styleId="1">
    <w:name w:val="无间隔1"/>
    <w:uiPriority w:val="1"/>
    <w:qFormat/>
    <w:rsid w:val="00332ADB"/>
    <w:pPr>
      <w:widowControl w:val="0"/>
      <w:jc w:val="both"/>
    </w:pPr>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E5FCB5-E902-4F31-9C5C-07D5BC8D0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11</Pages>
  <Words>946</Words>
  <Characters>5398</Characters>
  <Application>Microsoft Office Word</Application>
  <DocSecurity>0</DocSecurity>
  <Lines>44</Lines>
  <Paragraphs>12</Paragraphs>
  <ScaleCrop>false</ScaleCrop>
  <Company>P R C</Company>
  <LinksUpToDate>false</LinksUpToDate>
  <CharactersWithSpaces>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zzy</cp:lastModifiedBy>
  <cp:revision>5</cp:revision>
  <cp:lastPrinted>2020-12-24T07:17:00Z</cp:lastPrinted>
  <dcterms:created xsi:type="dcterms:W3CDTF">2023-08-15T08:15:00Z</dcterms:created>
  <dcterms:modified xsi:type="dcterms:W3CDTF">2023-08-16T01:52:00Z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